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E5975" w:rsidRPr="000E5975" w:rsidRDefault="00A3357F" w:rsidP="001D73A5">
      <w:pPr>
        <w:tabs>
          <w:tab w:val="left" w:pos="8640"/>
        </w:tabs>
        <w:spacing w:after="0"/>
        <w:ind w:right="720" w:firstLine="0"/>
        <w:jc w:val="center"/>
        <w:rPr>
          <w:rFonts w:ascii="Times New Roman" w:eastAsia="Cambria" w:hAnsi="Times New Roman"/>
          <w:b/>
          <w:smallCaps/>
        </w:rPr>
      </w:pPr>
      <w:r w:rsidRPr="000E5975">
        <w:rPr>
          <w:rFonts w:ascii="Times New Roman" w:eastAsia="Cambria" w:hAnsi="Times New Roman"/>
          <w:b/>
          <w:smallCaps/>
        </w:rPr>
        <w:t>Chapter S</w:t>
      </w:r>
      <w:r w:rsidR="00055B52">
        <w:rPr>
          <w:rFonts w:ascii="Times New Roman" w:eastAsia="Cambria" w:hAnsi="Times New Roman"/>
          <w:b/>
          <w:smallCaps/>
        </w:rPr>
        <w:t>ix</w:t>
      </w:r>
      <w:r w:rsidRPr="000E5975">
        <w:rPr>
          <w:rFonts w:ascii="Times New Roman" w:eastAsia="Cambria" w:hAnsi="Times New Roman"/>
          <w:b/>
          <w:smallCaps/>
        </w:rPr>
        <w:t>teen</w:t>
      </w:r>
    </w:p>
    <w:p w:rsidR="000E5975" w:rsidRPr="00BA4C90" w:rsidRDefault="00A3357F" w:rsidP="001D73A5">
      <w:pPr>
        <w:tabs>
          <w:tab w:val="left" w:pos="8640"/>
        </w:tabs>
        <w:spacing w:after="0"/>
        <w:ind w:right="720" w:firstLine="0"/>
        <w:jc w:val="center"/>
        <w:rPr>
          <w:rFonts w:ascii="Times New Roman" w:eastAsia="Cambria" w:hAnsi="Times New Roman"/>
          <w:b/>
          <w:smallCaps/>
        </w:rPr>
      </w:pPr>
      <w:r w:rsidRPr="00BA4C90">
        <w:rPr>
          <w:rFonts w:ascii="Times New Roman" w:eastAsia="Cambria" w:hAnsi="Times New Roman"/>
          <w:b/>
          <w:smallCaps/>
        </w:rPr>
        <w:t>T</w:t>
      </w:r>
      <w:r w:rsidR="00BA4C90" w:rsidRPr="00BA4C90">
        <w:rPr>
          <w:rFonts w:ascii="Times New Roman" w:eastAsia="Cambria" w:hAnsi="Times New Roman"/>
          <w:b/>
          <w:smallCaps/>
        </w:rPr>
        <w:t>a</w:t>
      </w:r>
      <w:r w:rsidR="00816C99" w:rsidRPr="00BA4C90">
        <w:rPr>
          <w:rFonts w:ascii="Times New Roman" w:eastAsia="Cambria" w:hAnsi="Times New Roman"/>
          <w:b/>
          <w:smallCaps/>
        </w:rPr>
        <w:t>lking</w:t>
      </w:r>
      <w:r w:rsidRPr="00BA4C90">
        <w:rPr>
          <w:rFonts w:ascii="Times New Roman" w:eastAsia="Cambria" w:hAnsi="Times New Roman"/>
          <w:b/>
          <w:smallCaps/>
        </w:rPr>
        <w:t xml:space="preserve"> about Race</w:t>
      </w:r>
    </w:p>
    <w:p w:rsidR="000E5975" w:rsidRPr="000E5975" w:rsidRDefault="00A3357F" w:rsidP="000E5975">
      <w:pPr>
        <w:ind w:right="720" w:firstLine="0"/>
        <w:jc w:val="center"/>
        <w:rPr>
          <w:rStyle w:val="Hyperlink"/>
        </w:rPr>
      </w:pPr>
      <w:r w:rsidRPr="000E5975">
        <w:rPr>
          <w:rFonts w:ascii="Times New Roman" w:eastAsia="Cambria" w:hAnsi="Times New Roman"/>
          <w:i/>
        </w:rPr>
        <w:t>By Jean Koh Peters and Susan Bryant</w:t>
      </w:r>
    </w:p>
    <w:p w:rsidR="000E5975" w:rsidRPr="000E5975" w:rsidRDefault="00BE7220" w:rsidP="000E5975">
      <w:pPr>
        <w:tabs>
          <w:tab w:val="left" w:pos="8640"/>
        </w:tabs>
        <w:spacing w:before="240" w:after="120"/>
        <w:ind w:firstLine="0"/>
        <w:jc w:val="left"/>
        <w:rPr>
          <w:rFonts w:ascii="Times New Roman" w:eastAsia="Cambria" w:hAnsi="Times New Roman"/>
          <w:b/>
          <w:smallCaps/>
        </w:rPr>
      </w:pPr>
      <w:r>
        <w:rPr>
          <w:rFonts w:ascii="Times New Roman" w:eastAsia="Cambria" w:hAnsi="Times New Roman"/>
          <w:b/>
          <w:smallCaps/>
        </w:rPr>
        <w:t>Introduction</w:t>
      </w:r>
    </w:p>
    <w:p w:rsidR="000E5975" w:rsidRPr="00820B50" w:rsidRDefault="00A3357F" w:rsidP="000E5975">
      <w:pPr>
        <w:rPr>
          <w:rFonts w:ascii="Times New Roman" w:hAnsi="Times New Roman"/>
        </w:rPr>
      </w:pPr>
      <w:r w:rsidRPr="00820B50">
        <w:rPr>
          <w:rFonts w:ascii="Times New Roman" w:hAnsi="Times New Roman"/>
        </w:rPr>
        <w:t>Nearly 15 years ago, in our Habits of Cross-Cultural Lawyering</w:t>
      </w:r>
      <w:bookmarkStart w:id="0" w:name="_Ref360831227"/>
      <w:r w:rsidRPr="001D73A5">
        <w:rPr>
          <w:rFonts w:ascii="Times New Roman" w:hAnsi="Times New Roman"/>
          <w:sz w:val="18"/>
          <w:szCs w:val="18"/>
          <w:vertAlign w:val="superscript"/>
        </w:rPr>
        <w:endnoteReference w:id="2"/>
      </w:r>
      <w:bookmarkEnd w:id="0"/>
      <w:r w:rsidRPr="00820B50">
        <w:rPr>
          <w:rFonts w:ascii="Times New Roman" w:hAnsi="Times New Roman"/>
        </w:rPr>
        <w:t xml:space="preserve"> we began a conversation about what clinical law students needed to know about lawyering across difference to provide excellent representation to their current and future clients and to address</w:t>
      </w:r>
      <w:r w:rsidR="00F11F7D">
        <w:rPr>
          <w:rFonts w:ascii="Times New Roman" w:hAnsi="Times New Roman"/>
        </w:rPr>
        <w:t xml:space="preserve"> injustice in the legal system</w:t>
      </w:r>
      <w:r w:rsidR="00BE7220">
        <w:rPr>
          <w:rFonts w:ascii="Times New Roman" w:hAnsi="Times New Roman"/>
        </w:rPr>
        <w:t xml:space="preserve">.  </w:t>
      </w:r>
      <w:r w:rsidRPr="00820B50">
        <w:rPr>
          <w:rFonts w:ascii="Times New Roman" w:hAnsi="Times New Roman"/>
        </w:rPr>
        <w:t xml:space="preserve">As described more fully in Chapter </w:t>
      </w:r>
      <w:r w:rsidR="00BC0A69">
        <w:rPr>
          <w:rFonts w:ascii="Times New Roman" w:hAnsi="Times New Roman"/>
        </w:rPr>
        <w:t>Sixteen</w:t>
      </w:r>
      <w:r w:rsidRPr="00820B50">
        <w:rPr>
          <w:rFonts w:ascii="Times New Roman" w:hAnsi="Times New Roman"/>
        </w:rPr>
        <w:t>, the Habits curriculum serves two useful purposes</w:t>
      </w:r>
      <w:r w:rsidR="00BE7220">
        <w:rPr>
          <w:rFonts w:ascii="Times New Roman" w:hAnsi="Times New Roman"/>
        </w:rPr>
        <w:t xml:space="preserve">:  </w:t>
      </w:r>
      <w:r w:rsidRPr="00820B50">
        <w:rPr>
          <w:rFonts w:ascii="Times New Roman" w:hAnsi="Times New Roman"/>
        </w:rPr>
        <w:t>(1) creating a daily practice of self-awareness and self-improvement that helps lawyers become thoughtful observers in cross-cultural lawyering interactions and addresses critical issues of bias and difference individually and interpersonally, and (2) creating a common vocabulary for discussion of this practice with others in individual, group</w:t>
      </w:r>
      <w:r>
        <w:rPr>
          <w:rFonts w:ascii="Times New Roman" w:hAnsi="Times New Roman"/>
        </w:rPr>
        <w:t>,</w:t>
      </w:r>
      <w:r w:rsidRPr="00820B50">
        <w:rPr>
          <w:rFonts w:ascii="Times New Roman" w:hAnsi="Times New Roman"/>
        </w:rPr>
        <w:t xml:space="preserve"> and classroom settings</w:t>
      </w:r>
      <w:r w:rsidR="00BE7220">
        <w:rPr>
          <w:rFonts w:ascii="Times New Roman" w:hAnsi="Times New Roman"/>
        </w:rPr>
        <w:t xml:space="preserve">.  </w:t>
      </w:r>
      <w:r w:rsidRPr="00820B50">
        <w:rPr>
          <w:rFonts w:ascii="Times New Roman" w:hAnsi="Times New Roman"/>
        </w:rPr>
        <w:t>The Habits initiate and entrench life patterns for a professional life, in which professionals and clients come together with surfaced and examined assumptions that can lead us beyond discrimination and prejudice</w:t>
      </w:r>
      <w:r w:rsidR="00BE7220">
        <w:rPr>
          <w:rFonts w:ascii="Times New Roman" w:hAnsi="Times New Roman"/>
        </w:rPr>
        <w:t xml:space="preserve">.  </w:t>
      </w:r>
      <w:r w:rsidRPr="00820B50">
        <w:rPr>
          <w:rFonts w:ascii="Times New Roman" w:hAnsi="Times New Roman"/>
        </w:rPr>
        <w:t>As such, they are useful de-biasing tools.</w:t>
      </w:r>
      <w:r w:rsidRPr="001D73A5">
        <w:rPr>
          <w:rFonts w:ascii="Times New Roman" w:hAnsi="Times New Roman"/>
          <w:sz w:val="18"/>
          <w:szCs w:val="18"/>
          <w:vertAlign w:val="superscript"/>
        </w:rPr>
        <w:endnoteReference w:id="3"/>
      </w:r>
    </w:p>
    <w:p w:rsidR="000E5975" w:rsidRPr="001D73A5" w:rsidRDefault="00A3357F" w:rsidP="001D73A5">
      <w:pPr>
        <w:rPr>
          <w:rFonts w:ascii="Times New Roman" w:hAnsi="Times New Roman"/>
        </w:rPr>
      </w:pPr>
      <w:r w:rsidRPr="00820B50">
        <w:rPr>
          <w:rFonts w:ascii="Times New Roman" w:hAnsi="Times New Roman"/>
        </w:rPr>
        <w:t>These individual de-biasing tools alone, however, are not enough to equip lawyers to assist poor clients subject to unequal, unfair treatment, often due to their race, by systems that we have not closely examined</w:t>
      </w:r>
      <w:r w:rsidR="00BE7220">
        <w:rPr>
          <w:rFonts w:ascii="Times New Roman" w:hAnsi="Times New Roman"/>
        </w:rPr>
        <w:t xml:space="preserve">.  </w:t>
      </w:r>
      <w:r w:rsidRPr="00820B50">
        <w:rPr>
          <w:rFonts w:ascii="Times New Roman" w:hAnsi="Times New Roman"/>
        </w:rPr>
        <w:t>The Habits focus on what students can learn through reflection on lived experience</w:t>
      </w:r>
      <w:r w:rsidR="00BE7220">
        <w:rPr>
          <w:rFonts w:ascii="Times New Roman" w:hAnsi="Times New Roman"/>
        </w:rPr>
        <w:t xml:space="preserve">.  </w:t>
      </w:r>
      <w:r w:rsidRPr="00820B50">
        <w:rPr>
          <w:rFonts w:ascii="Times New Roman" w:hAnsi="Times New Roman"/>
        </w:rPr>
        <w:t>Students, however, are often missing historical perspectives and facts as well as the necessary experience to deepen their reflections and take action</w:t>
      </w:r>
      <w:r w:rsidR="00BE7220">
        <w:rPr>
          <w:rFonts w:ascii="Times New Roman" w:hAnsi="Times New Roman"/>
        </w:rPr>
        <w:t xml:space="preserve">.  </w:t>
      </w:r>
      <w:r w:rsidRPr="00820B50">
        <w:rPr>
          <w:rFonts w:ascii="Times New Roman" w:hAnsi="Times New Roman"/>
        </w:rPr>
        <w:t>This Chapter focuses specifically on teaching about racial injustice and developing ways to recognize, explore</w:t>
      </w:r>
      <w:r>
        <w:rPr>
          <w:rFonts w:ascii="Times New Roman" w:hAnsi="Times New Roman"/>
        </w:rPr>
        <w:t>,</w:t>
      </w:r>
      <w:r w:rsidRPr="00820B50">
        <w:rPr>
          <w:rFonts w:ascii="Times New Roman" w:hAnsi="Times New Roman"/>
        </w:rPr>
        <w:t xml:space="preserve"> and confront residual and ongoing racial prejudice in our systems of justice</w:t>
      </w:r>
      <w:r w:rsidR="00BE7220">
        <w:rPr>
          <w:rFonts w:ascii="Times New Roman" w:hAnsi="Times New Roman"/>
        </w:rPr>
        <w:t xml:space="preserve">.  </w:t>
      </w:r>
      <w:r w:rsidRPr="00820B50">
        <w:rPr>
          <w:rFonts w:ascii="Times New Roman" w:hAnsi="Times New Roman"/>
        </w:rPr>
        <w:t>In this Chapter, we outline a curriculum for teaching and learning about race in our advocacy</w:t>
      </w:r>
      <w:r w:rsidR="00BE7220">
        <w:rPr>
          <w:rFonts w:ascii="Times New Roman" w:hAnsi="Times New Roman"/>
        </w:rPr>
        <w:t xml:space="preserve">.  </w:t>
      </w:r>
      <w:r w:rsidRPr="00820B50">
        <w:rPr>
          <w:rFonts w:ascii="Times New Roman" w:hAnsi="Times New Roman"/>
        </w:rPr>
        <w:t>We seek to add these missing pieces to the Habits and describe a disciplined procedure for initiating and continuing planned and unplanned conversations about race, both in the classroom and in our advocacy</w:t>
      </w:r>
      <w:r w:rsidR="001D73A5">
        <w:rPr>
          <w:rFonts w:ascii="Times New Roman" w:hAnsi="Times New Roman"/>
        </w:rPr>
        <w:t>.</w:t>
      </w:r>
    </w:p>
    <w:p w:rsidR="000E5975" w:rsidRPr="001D73A5" w:rsidRDefault="00A3357F" w:rsidP="001D73A5">
      <w:pPr>
        <w:rPr>
          <w:rFonts w:ascii="Times New Roman" w:hAnsi="Times New Roman"/>
          <w:i/>
        </w:rPr>
      </w:pPr>
      <w:r w:rsidRPr="00820B50">
        <w:rPr>
          <w:rFonts w:ascii="Times New Roman" w:hAnsi="Times New Roman"/>
          <w:i/>
        </w:rPr>
        <w:t>“Will we be able to have these conversatio</w:t>
      </w:r>
      <w:r w:rsidR="001D73A5">
        <w:rPr>
          <w:rFonts w:ascii="Times New Roman" w:hAnsi="Times New Roman"/>
          <w:i/>
        </w:rPr>
        <w:t>ns about race in our workplace?”</w:t>
      </w:r>
    </w:p>
    <w:p w:rsidR="000E5975" w:rsidRPr="00820B50" w:rsidRDefault="00A3357F" w:rsidP="001D73A5">
      <w:pPr>
        <w:rPr>
          <w:rFonts w:ascii="Times New Roman" w:hAnsi="Times New Roman"/>
        </w:rPr>
      </w:pPr>
      <w:r w:rsidRPr="00820B50">
        <w:rPr>
          <w:rFonts w:ascii="Times New Roman" w:hAnsi="Times New Roman"/>
        </w:rPr>
        <w:t>Students ask us questions that stay with us</w:t>
      </w:r>
      <w:r w:rsidR="00BE7220">
        <w:rPr>
          <w:rFonts w:ascii="Times New Roman" w:hAnsi="Times New Roman"/>
        </w:rPr>
        <w:t xml:space="preserve">.  </w:t>
      </w:r>
      <w:r w:rsidRPr="00820B50">
        <w:rPr>
          <w:rFonts w:ascii="Times New Roman" w:hAnsi="Times New Roman"/>
        </w:rPr>
        <w:t>A clinic student asked Sue this question at the end of a rich supervision meeting debriefing the racial dynamics in an interview</w:t>
      </w:r>
      <w:r w:rsidR="00BE7220">
        <w:rPr>
          <w:rFonts w:ascii="Times New Roman" w:hAnsi="Times New Roman"/>
        </w:rPr>
        <w:t xml:space="preserve">.  </w:t>
      </w:r>
      <w:r w:rsidRPr="00820B50">
        <w:rPr>
          <w:rFonts w:ascii="Times New Roman" w:hAnsi="Times New Roman"/>
        </w:rPr>
        <w:t>In this interview, an Afro-Caribbean female client bonded visibly with the student, herself an Afro-Caribbean woman, while her co-counsel, a white woman student, had difficulty connecting with the client</w:t>
      </w:r>
      <w:r w:rsidR="00BE7220">
        <w:rPr>
          <w:rFonts w:ascii="Times New Roman" w:hAnsi="Times New Roman"/>
        </w:rPr>
        <w:t xml:space="preserve">.  </w:t>
      </w:r>
      <w:r w:rsidRPr="00820B50">
        <w:rPr>
          <w:rFonts w:ascii="Times New Roman" w:hAnsi="Times New Roman"/>
        </w:rPr>
        <w:t>In the debriefing conversation, the Afro-Caribbean student recalled a client interview the previous summer in which an Afro-Caribbean client seeking immigration benefits had bonded with a white female student interviewer and not her</w:t>
      </w:r>
      <w:r w:rsidR="00BE7220">
        <w:rPr>
          <w:rFonts w:ascii="Times New Roman" w:hAnsi="Times New Roman"/>
        </w:rPr>
        <w:t xml:space="preserve">.  </w:t>
      </w:r>
      <w:r w:rsidRPr="00820B50">
        <w:rPr>
          <w:rFonts w:ascii="Times New Roman" w:hAnsi="Times New Roman"/>
        </w:rPr>
        <w:t>In debriefing this prior interview with her supervisors at her summer workplace, the Afro-Caribbean student had not raised how race might have influenced the interview</w:t>
      </w:r>
      <w:r w:rsidR="00BE7220">
        <w:rPr>
          <w:rFonts w:ascii="Times New Roman" w:hAnsi="Times New Roman"/>
        </w:rPr>
        <w:t xml:space="preserve">.  </w:t>
      </w:r>
      <w:r w:rsidRPr="00820B50">
        <w:rPr>
          <w:rFonts w:ascii="Times New Roman" w:hAnsi="Times New Roman"/>
        </w:rPr>
        <w:t>Now, however, because race was a permissible topic in the supervision, the student was able to debrief with her teacher and colleague not only her clinic interview but the prior one as well</w:t>
      </w:r>
      <w:r w:rsidR="00BE7220">
        <w:rPr>
          <w:rFonts w:ascii="Times New Roman" w:hAnsi="Times New Roman"/>
        </w:rPr>
        <w:t xml:space="preserve">.  </w:t>
      </w:r>
    </w:p>
    <w:p w:rsidR="000E5975" w:rsidRPr="00820B50" w:rsidRDefault="00A3357F" w:rsidP="001D73A5">
      <w:pPr>
        <w:rPr>
          <w:rFonts w:ascii="Times New Roman" w:hAnsi="Times New Roman"/>
        </w:rPr>
      </w:pPr>
      <w:r w:rsidRPr="00820B50">
        <w:rPr>
          <w:rFonts w:ascii="Times New Roman" w:hAnsi="Times New Roman"/>
        </w:rPr>
        <w:t>This student’s question and our recent explicit conversations with Yale</w:t>
      </w:r>
      <w:r w:rsidRPr="001D73A5">
        <w:rPr>
          <w:rFonts w:ascii="Times New Roman" w:hAnsi="Times New Roman"/>
          <w:sz w:val="18"/>
          <w:szCs w:val="18"/>
          <w:vertAlign w:val="superscript"/>
        </w:rPr>
        <w:endnoteReference w:id="4"/>
      </w:r>
      <w:r w:rsidRPr="001D73A5">
        <w:rPr>
          <w:rFonts w:ascii="Times New Roman" w:hAnsi="Times New Roman"/>
          <w:sz w:val="18"/>
          <w:szCs w:val="18"/>
        </w:rPr>
        <w:t xml:space="preserve"> </w:t>
      </w:r>
      <w:r w:rsidRPr="00820B50">
        <w:rPr>
          <w:rFonts w:ascii="Times New Roman" w:hAnsi="Times New Roman"/>
        </w:rPr>
        <w:t>and CUNY students about talking about race</w:t>
      </w:r>
      <w:r w:rsidRPr="001D73A5">
        <w:rPr>
          <w:rFonts w:ascii="Times New Roman" w:hAnsi="Times New Roman"/>
          <w:sz w:val="18"/>
          <w:szCs w:val="18"/>
          <w:vertAlign w:val="superscript"/>
        </w:rPr>
        <w:endnoteReference w:id="5"/>
      </w:r>
      <w:r w:rsidRPr="00820B50">
        <w:rPr>
          <w:rFonts w:ascii="Times New Roman" w:hAnsi="Times New Roman"/>
        </w:rPr>
        <w:t xml:space="preserve"> convince us that unless we talk about race in the clinic and speak explicitly with our students about how to talk about race, we will not have prepared them for important work in their future workplaces</w:t>
      </w:r>
      <w:r w:rsidR="00BE7220">
        <w:rPr>
          <w:rFonts w:ascii="Times New Roman" w:hAnsi="Times New Roman"/>
        </w:rPr>
        <w:t xml:space="preserve">.  </w:t>
      </w:r>
      <w:r w:rsidRPr="00820B50">
        <w:rPr>
          <w:rFonts w:ascii="Times New Roman" w:hAnsi="Times New Roman"/>
        </w:rPr>
        <w:t>We are sending students a message from our failure to talk about issues of implicit bias, structural inequalities based on race, or racial tension in interpersonal relationships</w:t>
      </w:r>
      <w:r w:rsidR="00BE7220">
        <w:rPr>
          <w:rFonts w:ascii="Times New Roman" w:hAnsi="Times New Roman"/>
        </w:rPr>
        <w:t xml:space="preserve">.  </w:t>
      </w:r>
      <w:r w:rsidRPr="00820B50">
        <w:rPr>
          <w:rFonts w:ascii="Times New Roman" w:hAnsi="Times New Roman"/>
        </w:rPr>
        <w:t>Students who experience race-based microaggressions towards themselves and their clients may have no framework to talk about these acts and how to respond</w:t>
      </w:r>
      <w:r w:rsidR="00BE7220">
        <w:rPr>
          <w:rFonts w:ascii="Times New Roman" w:hAnsi="Times New Roman"/>
        </w:rPr>
        <w:t xml:space="preserve">.  </w:t>
      </w:r>
      <w:r w:rsidRPr="00820B50">
        <w:rPr>
          <w:rFonts w:ascii="Times New Roman" w:hAnsi="Times New Roman"/>
        </w:rPr>
        <w:t>Lawyers who do not consider how they might help both their own client and others by taking race into account fail to analyze the context within which their client’s case occurs</w:t>
      </w:r>
      <w:r w:rsidR="00BE7220">
        <w:rPr>
          <w:rFonts w:ascii="Times New Roman" w:hAnsi="Times New Roman"/>
        </w:rPr>
        <w:t xml:space="preserve">.  </w:t>
      </w:r>
    </w:p>
    <w:p w:rsidR="000E5975" w:rsidRPr="00820B50" w:rsidRDefault="00A3357F" w:rsidP="001D73A5">
      <w:pPr>
        <w:rPr>
          <w:rFonts w:ascii="Times New Roman" w:hAnsi="Times New Roman"/>
        </w:rPr>
      </w:pPr>
      <w:r w:rsidRPr="00820B50">
        <w:rPr>
          <w:rFonts w:ascii="Times New Roman" w:hAnsi="Times New Roman"/>
        </w:rPr>
        <w:t>We could have labeled this chapter “Difficult Conversations,” using examples about all forms of inequality, including, for example those based on gender, sexual orientation</w:t>
      </w:r>
      <w:r>
        <w:rPr>
          <w:rFonts w:ascii="Times New Roman" w:hAnsi="Times New Roman"/>
        </w:rPr>
        <w:t xml:space="preserve"> and gender non-conformity</w:t>
      </w:r>
      <w:r w:rsidRPr="00820B50">
        <w:rPr>
          <w:rFonts w:ascii="Times New Roman" w:hAnsi="Times New Roman"/>
        </w:rPr>
        <w:t>, class, immigration status, language</w:t>
      </w:r>
      <w:r>
        <w:rPr>
          <w:rFonts w:ascii="Times New Roman" w:hAnsi="Times New Roman"/>
        </w:rPr>
        <w:t>,</w:t>
      </w:r>
      <w:r w:rsidRPr="00820B50">
        <w:rPr>
          <w:rFonts w:ascii="Times New Roman" w:hAnsi="Times New Roman"/>
        </w:rPr>
        <w:t xml:space="preserve"> </w:t>
      </w:r>
      <w:r>
        <w:rPr>
          <w:rFonts w:ascii="Times New Roman" w:hAnsi="Times New Roman"/>
        </w:rPr>
        <w:t>or</w:t>
      </w:r>
      <w:r w:rsidRPr="00820B50">
        <w:rPr>
          <w:rFonts w:ascii="Times New Roman" w:hAnsi="Times New Roman"/>
        </w:rPr>
        <w:t xml:space="preserve"> disability</w:t>
      </w:r>
      <w:r w:rsidR="00BE7220">
        <w:rPr>
          <w:rFonts w:ascii="Times New Roman" w:hAnsi="Times New Roman"/>
        </w:rPr>
        <w:t xml:space="preserve">.  </w:t>
      </w:r>
      <w:r w:rsidRPr="00820B50">
        <w:rPr>
          <w:rFonts w:ascii="Times New Roman" w:hAnsi="Times New Roman"/>
        </w:rPr>
        <w:t>Classroom and supervisory conversations about all of these issues can be difficult because students and we bring a range of knowledge and perspectives to the conversation and because bias, stereotype</w:t>
      </w:r>
      <w:r>
        <w:rPr>
          <w:rFonts w:ascii="Times New Roman" w:hAnsi="Times New Roman"/>
        </w:rPr>
        <w:t>,</w:t>
      </w:r>
      <w:r w:rsidRPr="00820B50">
        <w:rPr>
          <w:rFonts w:ascii="Times New Roman" w:hAnsi="Times New Roman"/>
        </w:rPr>
        <w:t xml:space="preserve"> and privilege pervade our perceptions of and responses to these issues</w:t>
      </w:r>
      <w:r w:rsidR="00BE7220">
        <w:rPr>
          <w:rFonts w:ascii="Times New Roman" w:hAnsi="Times New Roman"/>
        </w:rPr>
        <w:t xml:space="preserve">.  </w:t>
      </w:r>
      <w:r w:rsidRPr="00820B50">
        <w:rPr>
          <w:rFonts w:ascii="Times New Roman" w:hAnsi="Times New Roman"/>
        </w:rPr>
        <w:t>The procedures discussed in this Chapter will be useful in all these conversations about inequality</w:t>
      </w:r>
      <w:r w:rsidR="00BE7220">
        <w:rPr>
          <w:rFonts w:ascii="Times New Roman" w:hAnsi="Times New Roman"/>
        </w:rPr>
        <w:t xml:space="preserve">.  </w:t>
      </w:r>
      <w:r w:rsidRPr="00820B50">
        <w:rPr>
          <w:rFonts w:ascii="Times New Roman" w:hAnsi="Times New Roman"/>
        </w:rPr>
        <w:t>Nevertheless, we chose to focus specifically on teaching about racial injustice because, despite its effects on clients’ lives, many in society deny its existence and conversations about race are the most difficult to sustain</w:t>
      </w:r>
      <w:r w:rsidR="00BE7220">
        <w:rPr>
          <w:rFonts w:ascii="Times New Roman" w:hAnsi="Times New Roman"/>
        </w:rPr>
        <w:t xml:space="preserve">.  </w:t>
      </w:r>
    </w:p>
    <w:p w:rsidR="000E5975" w:rsidRPr="00820B50" w:rsidRDefault="00A3357F" w:rsidP="001D73A5">
      <w:pPr>
        <w:rPr>
          <w:rFonts w:ascii="Times New Roman" w:hAnsi="Times New Roman"/>
        </w:rPr>
      </w:pPr>
      <w:r w:rsidRPr="00820B50">
        <w:rPr>
          <w:rFonts w:ascii="Times New Roman" w:hAnsi="Times New Roman"/>
        </w:rPr>
        <w:t>Despite important strides forward of recent generations, people of color, both citizens and immigrants, no matter their socioeconomic background, continue to face ongoing structural and attitudinal barriers in daily life, in the workplace, in social interactions, in high status and low status contexts, and in the ongoing struggle for true equality</w:t>
      </w:r>
      <w:r w:rsidR="00BE7220">
        <w:rPr>
          <w:rFonts w:ascii="Times New Roman" w:hAnsi="Times New Roman"/>
        </w:rPr>
        <w:t xml:space="preserve">.  </w:t>
      </w:r>
      <w:r w:rsidRPr="00820B50">
        <w:rPr>
          <w:rFonts w:ascii="Times New Roman" w:hAnsi="Times New Roman"/>
        </w:rPr>
        <w:t>Yet, many Americans embrace the belief that we are a “post-racial” society, that race no longer plays a role in the distribution of rights and material well-being</w:t>
      </w:r>
      <w:r w:rsidR="00BE7220">
        <w:rPr>
          <w:rFonts w:ascii="Times New Roman" w:hAnsi="Times New Roman"/>
        </w:rPr>
        <w:t xml:space="preserve">.  </w:t>
      </w:r>
      <w:r w:rsidRPr="00820B50">
        <w:rPr>
          <w:rFonts w:ascii="Times New Roman" w:hAnsi="Times New Roman"/>
        </w:rPr>
        <w:t>To represent clients and address injustice, we must challenge this belief with an explicit a</w:t>
      </w:r>
      <w:r w:rsidR="001D73A5">
        <w:rPr>
          <w:rFonts w:ascii="Times New Roman" w:hAnsi="Times New Roman"/>
        </w:rPr>
        <w:t>nd developed curriculum on race.</w:t>
      </w:r>
    </w:p>
    <w:p w:rsidR="000E5975" w:rsidRPr="00820B50" w:rsidRDefault="00A3357F" w:rsidP="00545D08">
      <w:pPr>
        <w:rPr>
          <w:rFonts w:ascii="Times New Roman" w:hAnsi="Times New Roman"/>
        </w:rPr>
      </w:pPr>
      <w:r w:rsidRPr="00820B50">
        <w:rPr>
          <w:rFonts w:ascii="Times New Roman" w:hAnsi="Times New Roman"/>
        </w:rPr>
        <w:t>In addition, our experience of teaching the Habits convinces us that issues relating to racial inequality are the hardest to flag; and even once initiated, these conversations are challenging to sustain</w:t>
      </w:r>
      <w:r w:rsidR="00BE7220">
        <w:rPr>
          <w:rFonts w:ascii="Times New Roman" w:hAnsi="Times New Roman"/>
        </w:rPr>
        <w:t xml:space="preserve">.  </w:t>
      </w:r>
      <w:r w:rsidRPr="00820B50">
        <w:rPr>
          <w:rFonts w:ascii="Times New Roman" w:hAnsi="Times New Roman"/>
        </w:rPr>
        <w:t>Conversations about race often die on the vine</w:t>
      </w:r>
      <w:r w:rsidR="00BE7220">
        <w:rPr>
          <w:rFonts w:ascii="Times New Roman" w:hAnsi="Times New Roman"/>
        </w:rPr>
        <w:t xml:space="preserve">.  </w:t>
      </w:r>
      <w:r w:rsidRPr="00820B50">
        <w:rPr>
          <w:rFonts w:ascii="Times New Roman" w:hAnsi="Times New Roman"/>
        </w:rPr>
        <w:t>Anyone who carefully observes conversations about race will often notice a subtle shift from the race conversation to related more comfortable ones on another topic</w:t>
      </w:r>
      <w:r w:rsidR="00BE7220">
        <w:rPr>
          <w:rFonts w:ascii="Times New Roman" w:hAnsi="Times New Roman"/>
        </w:rPr>
        <w:t xml:space="preserve">.  </w:t>
      </w:r>
      <w:r w:rsidRPr="00820B50">
        <w:rPr>
          <w:rFonts w:ascii="Times New Roman" w:hAnsi="Times New Roman"/>
        </w:rPr>
        <w:t>This may occur through analogy, when a participant observes</w:t>
      </w:r>
      <w:r w:rsidR="00BE7220">
        <w:rPr>
          <w:rFonts w:ascii="Times New Roman" w:hAnsi="Times New Roman"/>
        </w:rPr>
        <w:t xml:space="preserve">:  </w:t>
      </w:r>
      <w:r w:rsidRPr="00820B50">
        <w:rPr>
          <w:rFonts w:ascii="Times New Roman" w:hAnsi="Times New Roman"/>
        </w:rPr>
        <w:t>“this is just</w:t>
      </w:r>
      <w:r w:rsidR="001D73A5">
        <w:rPr>
          <w:rFonts w:ascii="Times New Roman" w:hAnsi="Times New Roman"/>
        </w:rPr>
        <w:t xml:space="preserve"> like gender discrimination</w:t>
      </w:r>
      <w:r w:rsidR="00BE7220">
        <w:rPr>
          <w:color w:val="000000"/>
        </w:rPr>
        <w:t xml:space="preserve"> - </w:t>
      </w:r>
      <w:r w:rsidRPr="00820B50">
        <w:rPr>
          <w:rFonts w:ascii="Times New Roman" w:hAnsi="Times New Roman"/>
        </w:rPr>
        <w:t>or when someone offers an opposing hypothesis</w:t>
      </w:r>
      <w:r w:rsidR="00BE7220">
        <w:rPr>
          <w:rFonts w:ascii="Times New Roman" w:hAnsi="Times New Roman"/>
        </w:rPr>
        <w:t xml:space="preserve">:  </w:t>
      </w:r>
      <w:r w:rsidRPr="00820B50">
        <w:rPr>
          <w:rFonts w:ascii="Times New Roman" w:hAnsi="Times New Roman"/>
        </w:rPr>
        <w:t>“isn’t this really about class?</w:t>
      </w:r>
      <w:r w:rsidR="000E5975">
        <w:rPr>
          <w:rFonts w:ascii="Times New Roman" w:hAnsi="Times New Roman"/>
        </w:rPr>
        <w:t xml:space="preserve">” </w:t>
      </w:r>
      <w:r w:rsidRPr="00820B50">
        <w:rPr>
          <w:rFonts w:ascii="Times New Roman" w:hAnsi="Times New Roman"/>
        </w:rPr>
        <w:t>In these situations, interlocutors instinctively move an unexplored conversation about race to another safer topic</w:t>
      </w:r>
      <w:r w:rsidR="00BE7220">
        <w:rPr>
          <w:rFonts w:ascii="Times New Roman" w:hAnsi="Times New Roman"/>
        </w:rPr>
        <w:t xml:space="preserve">.  </w:t>
      </w:r>
      <w:r w:rsidRPr="00820B50">
        <w:rPr>
          <w:rFonts w:ascii="Times New Roman" w:hAnsi="Times New Roman"/>
        </w:rPr>
        <w:t>As we discuss below, the Habits themselves can be useful tools to learn about race bias but they can also be used in ways that avoid conversations about race</w:t>
      </w:r>
      <w:r w:rsidR="00545D08">
        <w:rPr>
          <w:rFonts w:ascii="Times New Roman" w:hAnsi="Times New Roman"/>
        </w:rPr>
        <w:t>.</w:t>
      </w:r>
    </w:p>
    <w:p w:rsidR="000E5975" w:rsidRPr="00820B50" w:rsidRDefault="00A3357F" w:rsidP="001D73A5">
      <w:pPr>
        <w:rPr>
          <w:rFonts w:ascii="Times New Roman" w:hAnsi="Times New Roman"/>
        </w:rPr>
      </w:pPr>
      <w:r w:rsidRPr="00820B50">
        <w:rPr>
          <w:rFonts w:ascii="Times New Roman" w:hAnsi="Times New Roman"/>
        </w:rPr>
        <w:t>We call the Chapter “Talking About Race” because we see the ability to talk openly and frankly about race as an important step in obtaining racial justice</w:t>
      </w:r>
      <w:r w:rsidR="00BE7220">
        <w:rPr>
          <w:rFonts w:ascii="Times New Roman" w:hAnsi="Times New Roman"/>
        </w:rPr>
        <w:t xml:space="preserve">.  </w:t>
      </w:r>
      <w:r w:rsidRPr="00820B50">
        <w:rPr>
          <w:rFonts w:ascii="Times New Roman" w:hAnsi="Times New Roman"/>
        </w:rPr>
        <w:t>Our students need (and many want) ways to talk about race in their future workplaces for themselves and their clients</w:t>
      </w:r>
      <w:r w:rsidR="00BE7220">
        <w:rPr>
          <w:rFonts w:ascii="Times New Roman" w:hAnsi="Times New Roman"/>
        </w:rPr>
        <w:t xml:space="preserve">.  </w:t>
      </w:r>
      <w:r w:rsidRPr="00820B50">
        <w:rPr>
          <w:rFonts w:ascii="Times New Roman" w:hAnsi="Times New Roman"/>
        </w:rPr>
        <w:t>Our curriculum is specifically designed to help students learn these skills in the classroom and around the clinic</w:t>
      </w:r>
      <w:r w:rsidR="00BE7220">
        <w:rPr>
          <w:rFonts w:ascii="Times New Roman" w:hAnsi="Times New Roman"/>
        </w:rPr>
        <w:t xml:space="preserve">.  </w:t>
      </w:r>
      <w:r w:rsidRPr="00820B50">
        <w:rPr>
          <w:rFonts w:ascii="Times New Roman" w:hAnsi="Times New Roman"/>
        </w:rPr>
        <w:t>We hope in further work to explore more fully the transfer of these skills to the workplace and to develop additional strategies for these complex conversations in practice settings.</w:t>
      </w:r>
    </w:p>
    <w:p w:rsidR="000E5975" w:rsidRPr="00820B50" w:rsidRDefault="00A3357F" w:rsidP="001D73A5">
      <w:pPr>
        <w:rPr>
          <w:rFonts w:ascii="Times New Roman" w:hAnsi="Times New Roman"/>
        </w:rPr>
      </w:pPr>
      <w:r w:rsidRPr="00820B50">
        <w:rPr>
          <w:rFonts w:ascii="Times New Roman" w:hAnsi="Times New Roman"/>
        </w:rPr>
        <w:t>Clinics may well create the optimal conditions for growing our ability to talk constructively about race, in the classroom and in case advocacy</w:t>
      </w:r>
      <w:r w:rsidR="00BE7220">
        <w:rPr>
          <w:rFonts w:ascii="Times New Roman" w:hAnsi="Times New Roman"/>
        </w:rPr>
        <w:t xml:space="preserve">.  </w:t>
      </w:r>
      <w:r w:rsidRPr="00820B50">
        <w:rPr>
          <w:rFonts w:ascii="Times New Roman" w:hAnsi="Times New Roman"/>
        </w:rPr>
        <w:t xml:space="preserve">As noted, these conversations do not grow and thrive naturally; indeed they </w:t>
      </w:r>
      <w:r>
        <w:rPr>
          <w:rFonts w:ascii="Times New Roman" w:hAnsi="Times New Roman"/>
        </w:rPr>
        <w:t xml:space="preserve">often </w:t>
      </w:r>
      <w:r w:rsidRPr="00820B50">
        <w:rPr>
          <w:rFonts w:ascii="Times New Roman" w:hAnsi="Times New Roman"/>
        </w:rPr>
        <w:t>wither rather than bloom</w:t>
      </w:r>
      <w:r w:rsidR="00BE7220">
        <w:rPr>
          <w:rFonts w:ascii="Times New Roman" w:hAnsi="Times New Roman"/>
        </w:rPr>
        <w:t xml:space="preserve">.  </w:t>
      </w:r>
      <w:r w:rsidRPr="00820B50">
        <w:rPr>
          <w:rFonts w:ascii="Times New Roman" w:hAnsi="Times New Roman"/>
        </w:rPr>
        <w:t>Yet, integrated into a curriculum and learning environment where teachers and students spend long stretches of time together, work side by side for shared clients, and encounter a range of life experiences together, clinics are often places where trust is naturally and deeply engendered, and where this kind of risk-taking can more easily take place</w:t>
      </w:r>
      <w:r w:rsidR="00BE7220">
        <w:rPr>
          <w:rFonts w:ascii="Times New Roman" w:hAnsi="Times New Roman"/>
        </w:rPr>
        <w:t xml:space="preserve">.  </w:t>
      </w:r>
      <w:r w:rsidRPr="00820B50">
        <w:rPr>
          <w:rFonts w:ascii="Times New Roman" w:hAnsi="Times New Roman"/>
        </w:rPr>
        <w:t>We believe that clinic classrooms, with their small size, solidarity</w:t>
      </w:r>
      <w:r>
        <w:rPr>
          <w:rFonts w:ascii="Times New Roman" w:hAnsi="Times New Roman"/>
        </w:rPr>
        <w:t>,</w:t>
      </w:r>
      <w:r w:rsidRPr="00820B50">
        <w:rPr>
          <w:rFonts w:ascii="Times New Roman" w:hAnsi="Times New Roman"/>
        </w:rPr>
        <w:t xml:space="preserve"> and hard work on joint projects, and steep learning curve, might be an ideal place for teachers and students to take the next step in understanding how to have constructive conversations that advance racial justice.</w:t>
      </w:r>
    </w:p>
    <w:p w:rsidR="000E5975" w:rsidRPr="00820B50" w:rsidRDefault="00A3357F" w:rsidP="001D73A5">
      <w:pPr>
        <w:rPr>
          <w:rFonts w:ascii="Times New Roman" w:hAnsi="Times New Roman"/>
        </w:rPr>
      </w:pPr>
      <w:r w:rsidRPr="00820B50">
        <w:rPr>
          <w:rFonts w:ascii="Times New Roman" w:hAnsi="Times New Roman"/>
        </w:rPr>
        <w:t>For these conversations about race to begin and grow, we must first remove the rocks that prevent growth in the garden, and second, sow the seeds of these conversations from the first day of the semester</w:t>
      </w:r>
      <w:r w:rsidR="00BE7220">
        <w:rPr>
          <w:rFonts w:ascii="Times New Roman" w:hAnsi="Times New Roman"/>
        </w:rPr>
        <w:t xml:space="preserve">.  </w:t>
      </w:r>
      <w:r w:rsidRPr="00820B50">
        <w:rPr>
          <w:rFonts w:ascii="Times New Roman" w:hAnsi="Times New Roman"/>
        </w:rPr>
        <w:t>As described in Part One, teachers should ready the space by first, recognizing and removing the rocks that create barriers</w:t>
      </w:r>
      <w:r w:rsidR="00BE7220">
        <w:rPr>
          <w:rFonts w:ascii="Times New Roman" w:hAnsi="Times New Roman"/>
        </w:rPr>
        <w:t xml:space="preserve">.  </w:t>
      </w:r>
      <w:r w:rsidRPr="00820B50">
        <w:rPr>
          <w:rFonts w:ascii="Times New Roman" w:hAnsi="Times New Roman"/>
        </w:rPr>
        <w:t>Removing discussion barriers requires that teachers create an atmosphere for the conversation that is at once supportive and challenging, and that includes a commitment to nonjudgmental engagement</w:t>
      </w:r>
      <w:r w:rsidR="00BE7220">
        <w:rPr>
          <w:rFonts w:ascii="Times New Roman" w:hAnsi="Times New Roman"/>
        </w:rPr>
        <w:t xml:space="preserve">.  </w:t>
      </w:r>
      <w:r w:rsidRPr="00820B50">
        <w:rPr>
          <w:rFonts w:ascii="Times New Roman" w:hAnsi="Times New Roman"/>
        </w:rPr>
        <w:t>Teachers must recognize and overcome resistance to the conversation, our students’ and our own, and build trust by establishing ground rules for conversations.</w:t>
      </w:r>
    </w:p>
    <w:p w:rsidR="000E5975" w:rsidRPr="00820B50" w:rsidRDefault="00A3357F" w:rsidP="001D73A5">
      <w:pPr>
        <w:rPr>
          <w:rFonts w:ascii="Times New Roman" w:hAnsi="Times New Roman"/>
        </w:rPr>
      </w:pPr>
      <w:r w:rsidRPr="00820B50">
        <w:rPr>
          <w:rFonts w:ascii="Times New Roman" w:hAnsi="Times New Roman"/>
        </w:rPr>
        <w:t>In Part Two, we suggest that conversations about race need to be seeded from the earliest moments</w:t>
      </w:r>
      <w:r w:rsidR="00BE7220">
        <w:rPr>
          <w:rFonts w:ascii="Times New Roman" w:hAnsi="Times New Roman"/>
        </w:rPr>
        <w:t xml:space="preserve">.  </w:t>
      </w:r>
      <w:r w:rsidRPr="00820B50">
        <w:rPr>
          <w:rFonts w:ascii="Times New Roman" w:hAnsi="Times New Roman"/>
        </w:rPr>
        <w:t>Conversations about race are seeded by a four-part process</w:t>
      </w:r>
      <w:r w:rsidR="00BE7220">
        <w:rPr>
          <w:rFonts w:ascii="Times New Roman" w:hAnsi="Times New Roman"/>
        </w:rPr>
        <w:t xml:space="preserve">:  </w:t>
      </w:r>
      <w:r w:rsidRPr="00820B50">
        <w:rPr>
          <w:rFonts w:ascii="Times New Roman" w:hAnsi="Times New Roman"/>
        </w:rPr>
        <w:t>(1) inviting the conversation early, (2) normalizing conversations about race, (3) introducing key critical race theory concepts and (4) including updated information about the historical and current role of race in the field</w:t>
      </w:r>
      <w:r w:rsidR="00BE7220">
        <w:rPr>
          <w:rFonts w:ascii="Times New Roman" w:hAnsi="Times New Roman"/>
        </w:rPr>
        <w:t xml:space="preserve">.  </w:t>
      </w:r>
      <w:r w:rsidRPr="00820B50">
        <w:rPr>
          <w:rFonts w:ascii="Times New Roman" w:hAnsi="Times New Roman"/>
        </w:rPr>
        <w:t>Finally, we discuss how the Habits of Cross-Cultural Lawyering might be used to further seed the students’ understanding of the role race plays in practice.</w:t>
      </w:r>
    </w:p>
    <w:p w:rsidR="000E5975" w:rsidRPr="00820B50" w:rsidRDefault="00A3357F" w:rsidP="001D73A5">
      <w:pPr>
        <w:rPr>
          <w:rFonts w:ascii="Times New Roman" w:hAnsi="Times New Roman"/>
        </w:rPr>
      </w:pPr>
      <w:r w:rsidRPr="00820B50">
        <w:rPr>
          <w:rFonts w:ascii="Times New Roman" w:hAnsi="Times New Roman"/>
        </w:rPr>
        <w:t>In Part Three, we suggest a structure for successful conversations about race, which could first be taught during these seeding events, and then deployed during unplanned, spontaneous moments when race issues arise, or in subsequent planned conversations</w:t>
      </w:r>
      <w:r w:rsidR="00BE7220">
        <w:rPr>
          <w:rFonts w:ascii="Times New Roman" w:hAnsi="Times New Roman"/>
        </w:rPr>
        <w:t xml:space="preserve">.  </w:t>
      </w:r>
      <w:r w:rsidRPr="00820B50">
        <w:rPr>
          <w:rFonts w:ascii="Times New Roman" w:hAnsi="Times New Roman"/>
        </w:rPr>
        <w:t>Finally, as set forth in Part Four, successful classroom and clinic conversations about race can provide a useful starting place for all advocates who need to convene and continue difficult conversations about race in our advocacy</w:t>
      </w:r>
      <w:r w:rsidR="00BE7220">
        <w:rPr>
          <w:rFonts w:ascii="Times New Roman" w:hAnsi="Times New Roman"/>
        </w:rPr>
        <w:t xml:space="preserve"> - </w:t>
      </w:r>
      <w:r w:rsidRPr="00820B50">
        <w:rPr>
          <w:rFonts w:ascii="Times New Roman" w:hAnsi="Times New Roman"/>
        </w:rPr>
        <w:t>in court, in negotiation, in counseling, in public advocacy, and with colleagues</w:t>
      </w:r>
      <w:r w:rsidR="00BE7220">
        <w:rPr>
          <w:rFonts w:ascii="Times New Roman" w:hAnsi="Times New Roman"/>
        </w:rPr>
        <w:t xml:space="preserve">.  </w:t>
      </w:r>
    </w:p>
    <w:p w:rsidR="000E5975" w:rsidRPr="00820B50" w:rsidRDefault="00A3357F" w:rsidP="00CD3B14">
      <w:pPr>
        <w:rPr>
          <w:rFonts w:ascii="Times New Roman" w:hAnsi="Times New Roman"/>
        </w:rPr>
      </w:pPr>
      <w:r w:rsidRPr="00820B50">
        <w:rPr>
          <w:rFonts w:ascii="Times New Roman" w:hAnsi="Times New Roman"/>
        </w:rPr>
        <w:t>This curriculum grows organically within a total clinical curriculum that also focuses on the lawyer’s role, the law of the field, and the concrete work of representing clients and developing legal skills</w:t>
      </w:r>
      <w:r w:rsidR="00BE7220">
        <w:rPr>
          <w:rFonts w:ascii="Times New Roman" w:hAnsi="Times New Roman"/>
        </w:rPr>
        <w:t xml:space="preserve">.  </w:t>
      </w:r>
      <w:r w:rsidRPr="00820B50">
        <w:rPr>
          <w:rFonts w:ascii="Times New Roman" w:hAnsi="Times New Roman"/>
        </w:rPr>
        <w:t>An intentional teacher can sprinkle these materials throughout the full curriculum as an integral part of teaching about competent, compassionate, client-centered lawyering</w:t>
      </w:r>
      <w:r w:rsidR="00BE7220">
        <w:rPr>
          <w:rFonts w:ascii="Times New Roman" w:hAnsi="Times New Roman"/>
        </w:rPr>
        <w:t xml:space="preserve">.  </w:t>
      </w:r>
      <w:r w:rsidRPr="00820B50">
        <w:rPr>
          <w:rFonts w:ascii="Times New Roman" w:hAnsi="Times New Roman"/>
        </w:rPr>
        <w:t>The race curriculum builds upon values many clinicians naturally sow throughout their clinical teaching already</w:t>
      </w:r>
      <w:r w:rsidR="00BE7220">
        <w:rPr>
          <w:rFonts w:ascii="Times New Roman" w:hAnsi="Times New Roman"/>
        </w:rPr>
        <w:t xml:space="preserve">:  </w:t>
      </w:r>
      <w:r w:rsidRPr="00820B50">
        <w:rPr>
          <w:rFonts w:ascii="Times New Roman" w:hAnsi="Times New Roman"/>
        </w:rPr>
        <w:t>transparency, respect, nonjudgment, airing of diverse viewpoints, thoughtful lesson planning, and, ultimately, the centrality of the client’s priorities and concerns</w:t>
      </w:r>
      <w:r w:rsidR="00BE7220">
        <w:rPr>
          <w:rFonts w:ascii="Times New Roman" w:hAnsi="Times New Roman"/>
        </w:rPr>
        <w:t xml:space="preserve">.  </w:t>
      </w:r>
      <w:r w:rsidRPr="00820B50">
        <w:rPr>
          <w:rFonts w:ascii="Times New Roman" w:hAnsi="Times New Roman"/>
        </w:rPr>
        <w:t>By specifically naming how racial privilege and injustice interacts with these other important concepts, we cultivate our students’ learning by equipping them with analytical and conversational skills that make a difference in “achieving justice,” a key professional value.</w:t>
      </w:r>
      <w:r w:rsidRPr="001D73A5">
        <w:rPr>
          <w:rStyle w:val="EndnoteReference"/>
          <w:rFonts w:ascii="Times New Roman" w:hAnsi="Times New Roman"/>
          <w:sz w:val="18"/>
          <w:szCs w:val="18"/>
        </w:rPr>
        <w:endnoteReference w:id="6"/>
      </w:r>
    </w:p>
    <w:p w:rsidR="000E5975" w:rsidRPr="00CD3B14" w:rsidRDefault="00A3357F" w:rsidP="00CD3B14">
      <w:pPr>
        <w:rPr>
          <w:rFonts w:ascii="Times New Roman" w:hAnsi="Times New Roman" w:cs="Helvetica"/>
          <w:szCs w:val="17"/>
        </w:rPr>
      </w:pPr>
      <w:r w:rsidRPr="00820B50">
        <w:rPr>
          <w:rFonts w:ascii="Times New Roman" w:hAnsi="Times New Roman" w:cs="Helvetica"/>
          <w:szCs w:val="17"/>
        </w:rPr>
        <w:t>In addition to enhancing connection with and understanding of clients, our teaching about race has several other learning goals, including</w:t>
      </w:r>
      <w:r w:rsidR="00BE7220">
        <w:rPr>
          <w:rFonts w:ascii="Times New Roman" w:hAnsi="Times New Roman" w:cs="Helvetica"/>
          <w:szCs w:val="17"/>
        </w:rPr>
        <w:t xml:space="preserve">:  </w:t>
      </w:r>
      <w:r w:rsidRPr="00820B50">
        <w:rPr>
          <w:rFonts w:ascii="Times New Roman" w:hAnsi="Times New Roman" w:cs="Helvetica"/>
          <w:szCs w:val="17"/>
        </w:rPr>
        <w:t>(1) to improve our students’ understanding of how race and other vectors of oppression have operated and currently operate in the legal system and in the distribution of legal and other material goods; (2) to learn how to use this understanding to analyze justice issues and to identify legal solutions for individuals and communities; (3) to encourage and equip students to be leaders in pursuit of racial justice in the profession and in our society generally; and (4) consistent with the Habits, to enable students and teachers to understand more deeply how their own racial and cultural background will become factors in their lawyering</w:t>
      </w:r>
      <w:r w:rsidR="00BE7220">
        <w:rPr>
          <w:rFonts w:ascii="Times New Roman" w:hAnsi="Times New Roman" w:cs="Helvetica"/>
          <w:szCs w:val="17"/>
        </w:rPr>
        <w:t xml:space="preserve">.  </w:t>
      </w:r>
    </w:p>
    <w:p w:rsidR="000E5975" w:rsidRPr="00CD3B14" w:rsidRDefault="00A3357F" w:rsidP="00CD3B14">
      <w:pPr>
        <w:rPr>
          <w:rFonts w:ascii="Times New Roman" w:hAnsi="Times New Roman"/>
        </w:rPr>
      </w:pPr>
      <w:r w:rsidRPr="00820B50">
        <w:rPr>
          <w:rFonts w:ascii="Times New Roman" w:hAnsi="Times New Roman"/>
        </w:rPr>
        <w:t>For these conversations about race to begin, we must first remove the rocks that prevent growth in the garden by motivating students for the conversation and creating an environment that lowers resistance to the conversation.</w:t>
      </w:r>
    </w:p>
    <w:p w:rsidR="000E5975" w:rsidRPr="00CD3B14" w:rsidRDefault="00A3357F" w:rsidP="00CD3B14">
      <w:pPr>
        <w:keepNext/>
        <w:tabs>
          <w:tab w:val="left" w:pos="8640"/>
        </w:tabs>
        <w:spacing w:before="240" w:after="120"/>
        <w:ind w:firstLine="0"/>
        <w:jc w:val="left"/>
        <w:rPr>
          <w:rFonts w:ascii="Times New Roman" w:eastAsia="Cambria" w:hAnsi="Times New Roman"/>
          <w:b/>
          <w:smallCaps/>
        </w:rPr>
      </w:pPr>
      <w:bookmarkStart w:id="1" w:name="_Toc362604643"/>
      <w:r w:rsidRPr="00CD3B14">
        <w:rPr>
          <w:rFonts w:ascii="Times New Roman" w:eastAsia="Cambria" w:hAnsi="Times New Roman"/>
          <w:b/>
          <w:smallCaps/>
        </w:rPr>
        <w:t>Readying the Garden</w:t>
      </w:r>
      <w:r w:rsidR="00BE7220">
        <w:rPr>
          <w:rFonts w:ascii="Times New Roman" w:eastAsia="Cambria" w:hAnsi="Times New Roman"/>
          <w:b/>
          <w:smallCaps/>
        </w:rPr>
        <w:t xml:space="preserve">:  </w:t>
      </w:r>
      <w:r w:rsidRPr="00CD3B14">
        <w:rPr>
          <w:rFonts w:ascii="Times New Roman" w:eastAsia="Cambria" w:hAnsi="Times New Roman"/>
          <w:b/>
          <w:smallCaps/>
        </w:rPr>
        <w:t>Removing the Rocks</w:t>
      </w:r>
      <w:bookmarkEnd w:id="1"/>
      <w:r w:rsidRPr="00CD3B14">
        <w:rPr>
          <w:rFonts w:ascii="Times New Roman" w:eastAsia="Cambria" w:hAnsi="Times New Roman"/>
          <w:b/>
          <w:smallCaps/>
        </w:rPr>
        <w:t xml:space="preserve"> </w:t>
      </w:r>
    </w:p>
    <w:p w:rsidR="000E5975" w:rsidRPr="00820B50" w:rsidRDefault="00A3357F" w:rsidP="00CD3B14">
      <w:pPr>
        <w:rPr>
          <w:rFonts w:ascii="Times New Roman" w:hAnsi="Times New Roman"/>
        </w:rPr>
      </w:pPr>
      <w:r w:rsidRPr="00820B50">
        <w:rPr>
          <w:rFonts w:ascii="Times New Roman" w:hAnsi="Times New Roman"/>
        </w:rPr>
        <w:t>Many clinic students and teachers come to these conversations</w:t>
      </w:r>
      <w:r w:rsidRPr="00820B50">
        <w:rPr>
          <w:rFonts w:ascii="Times New Roman" w:hAnsi="Times New Roman"/>
          <w:b/>
          <w:i/>
        </w:rPr>
        <w:t xml:space="preserve"> </w:t>
      </w:r>
      <w:r w:rsidRPr="00820B50">
        <w:rPr>
          <w:rFonts w:ascii="Times New Roman" w:hAnsi="Times New Roman"/>
        </w:rPr>
        <w:t>without prior experiences of talking about race in law school or worse, with prior experiences of failed conversations</w:t>
      </w:r>
      <w:r w:rsidR="00BE7220">
        <w:rPr>
          <w:rFonts w:ascii="Times New Roman" w:hAnsi="Times New Roman"/>
        </w:rPr>
        <w:t xml:space="preserve">.  </w:t>
      </w:r>
      <w:r w:rsidRPr="00820B50">
        <w:rPr>
          <w:rFonts w:ascii="Times New Roman" w:hAnsi="Times New Roman"/>
        </w:rPr>
        <w:t>Some resist the conversa</w:t>
      </w:r>
      <w:r>
        <w:rPr>
          <w:rFonts w:ascii="Times New Roman" w:hAnsi="Times New Roman"/>
        </w:rPr>
        <w:t>tions as too difficult or risky,</w:t>
      </w:r>
      <w:r w:rsidRPr="00820B50">
        <w:rPr>
          <w:rFonts w:ascii="Times New Roman" w:hAnsi="Times New Roman"/>
        </w:rPr>
        <w:t xml:space="preserve"> others because the conversations may not produce answers</w:t>
      </w:r>
      <w:r w:rsidR="00BE7220">
        <w:rPr>
          <w:rFonts w:ascii="Times New Roman" w:hAnsi="Times New Roman"/>
        </w:rPr>
        <w:t xml:space="preserve">.  </w:t>
      </w:r>
      <w:r w:rsidRPr="00820B50">
        <w:rPr>
          <w:rFonts w:ascii="Times New Roman" w:hAnsi="Times New Roman"/>
        </w:rPr>
        <w:t>Sometimes, clinic students have had experiences, including relationships with each other outside the clinic, that create distrust or skepticism about whether issues of race can be discussed productively in the classroom or in supervision</w:t>
      </w:r>
      <w:r w:rsidR="00BE7220">
        <w:rPr>
          <w:rFonts w:ascii="Times New Roman" w:hAnsi="Times New Roman"/>
        </w:rPr>
        <w:t xml:space="preserve">.  </w:t>
      </w:r>
      <w:r w:rsidRPr="00820B50">
        <w:rPr>
          <w:rFonts w:ascii="Times New Roman" w:hAnsi="Times New Roman"/>
        </w:rPr>
        <w:t>To top it off, teachers themselves may experience substantial resistance to convening or continuing conversations about race for related or other reasons</w:t>
      </w:r>
      <w:r w:rsidR="00CD3B14">
        <w:rPr>
          <w:rFonts w:ascii="Times New Roman" w:hAnsi="Times New Roman"/>
        </w:rPr>
        <w:t>.</w:t>
      </w:r>
    </w:p>
    <w:p w:rsidR="000E5975" w:rsidRPr="00CD3B14" w:rsidRDefault="00A3357F" w:rsidP="00CD3B14">
      <w:pPr>
        <w:rPr>
          <w:rFonts w:ascii="Times New Roman" w:hAnsi="Times New Roman"/>
          <w:b/>
          <w:i/>
        </w:rPr>
      </w:pPr>
      <w:r w:rsidRPr="00820B50">
        <w:rPr>
          <w:rFonts w:ascii="Times New Roman" w:hAnsi="Times New Roman"/>
        </w:rPr>
        <w:t>To remove these rocks or barriers to growing the conversation, we suggest the following:</w:t>
      </w:r>
    </w:p>
    <w:p w:rsidR="000E5975" w:rsidRPr="00CD3B14" w:rsidRDefault="00545D08" w:rsidP="00CD3B14">
      <w:pPr>
        <w:keepNext/>
        <w:tabs>
          <w:tab w:val="left" w:pos="8640"/>
        </w:tabs>
        <w:spacing w:before="240" w:after="120"/>
        <w:ind w:left="360" w:hanging="360"/>
        <w:jc w:val="left"/>
        <w:rPr>
          <w:rFonts w:ascii="Times New Roman" w:eastAsia="Cambria" w:hAnsi="Times New Roman"/>
          <w:b/>
        </w:rPr>
      </w:pPr>
      <w:bookmarkStart w:id="2" w:name="_Toc362604644"/>
      <w:r>
        <w:rPr>
          <w:rFonts w:ascii="Times New Roman" w:eastAsia="Cambria" w:hAnsi="Times New Roman"/>
          <w:b/>
        </w:rPr>
        <w:t>A.</w:t>
      </w:r>
      <w:r>
        <w:rPr>
          <w:rFonts w:ascii="Times New Roman" w:eastAsia="Cambria" w:hAnsi="Times New Roman"/>
          <w:b/>
        </w:rPr>
        <w:tab/>
      </w:r>
      <w:r w:rsidR="00A3357F" w:rsidRPr="00CD3B14">
        <w:rPr>
          <w:rFonts w:ascii="Times New Roman" w:eastAsia="Cambria" w:hAnsi="Times New Roman"/>
          <w:b/>
        </w:rPr>
        <w:t>Practice Nonjudgment</w:t>
      </w:r>
      <w:bookmarkEnd w:id="2"/>
    </w:p>
    <w:p w:rsidR="000E5975" w:rsidRPr="00820B50" w:rsidRDefault="00A3357F" w:rsidP="00CD3B14">
      <w:pPr>
        <w:spacing w:after="0"/>
        <w:ind w:left="720" w:right="720" w:firstLine="0"/>
        <w:rPr>
          <w:rFonts w:ascii="Times New Roman" w:hAnsi="Times New Roman"/>
          <w:i/>
          <w:iCs/>
        </w:rPr>
      </w:pPr>
      <w:r w:rsidRPr="00820B50">
        <w:rPr>
          <w:rFonts w:ascii="Times New Roman" w:hAnsi="Times New Roman"/>
          <w:i/>
          <w:iCs/>
        </w:rPr>
        <w:t>Out beyond ideas of rightdoing and wrongdoing, there is a field/I’ll meet you there.</w:t>
      </w:r>
    </w:p>
    <w:p w:rsidR="000E5975" w:rsidRPr="00CD3B14" w:rsidRDefault="00A3357F" w:rsidP="00CD3B14">
      <w:pPr>
        <w:jc w:val="right"/>
        <w:rPr>
          <w:rFonts w:ascii="Times New Roman" w:hAnsi="Times New Roman"/>
          <w:szCs w:val="16"/>
        </w:rPr>
      </w:pPr>
      <w:r w:rsidRPr="00820B50">
        <w:rPr>
          <w:rFonts w:ascii="Times New Roman" w:hAnsi="Times New Roman"/>
        </w:rPr>
        <w:t>Rumi</w:t>
      </w:r>
    </w:p>
    <w:p w:rsidR="000E5975" w:rsidRDefault="00A3357F" w:rsidP="00CD3B14">
      <w:pPr>
        <w:rPr>
          <w:rFonts w:ascii="Times New Roman" w:hAnsi="Times New Roman"/>
        </w:rPr>
      </w:pPr>
      <w:r w:rsidRPr="00820B50">
        <w:rPr>
          <w:rFonts w:ascii="Times New Roman" w:hAnsi="Times New Roman"/>
        </w:rPr>
        <w:t>Throughout our discussion</w:t>
      </w:r>
      <w:r>
        <w:rPr>
          <w:rFonts w:ascii="Times New Roman" w:hAnsi="Times New Roman"/>
        </w:rPr>
        <w:t>s</w:t>
      </w:r>
      <w:r w:rsidRPr="00820B50">
        <w:rPr>
          <w:rFonts w:ascii="Times New Roman" w:hAnsi="Times New Roman"/>
        </w:rPr>
        <w:t xml:space="preserve"> and advocacy about race in our classrooms and cases, the central concept of nonjudgment, critical to the Habits of Cross-Cultural Lawyering, plays a central and seemingly paradoxical role here</w:t>
      </w:r>
      <w:r w:rsidR="00BE7220">
        <w:rPr>
          <w:rFonts w:ascii="Times New Roman" w:hAnsi="Times New Roman"/>
        </w:rPr>
        <w:t xml:space="preserve">.  </w:t>
      </w:r>
      <w:r w:rsidRPr="00820B50">
        <w:rPr>
          <w:rFonts w:ascii="Times New Roman" w:hAnsi="Times New Roman"/>
        </w:rPr>
        <w:t>“Non-judgment requires an open spirit of inquiry and fact</w:t>
      </w:r>
      <w:r>
        <w:rPr>
          <w:rFonts w:ascii="Times New Roman" w:hAnsi="Times New Roman"/>
        </w:rPr>
        <w:t xml:space="preserve"> </w:t>
      </w:r>
      <w:r w:rsidRPr="00820B50">
        <w:rPr>
          <w:rFonts w:ascii="Times New Roman" w:hAnsi="Times New Roman"/>
        </w:rPr>
        <w:t>finding, bracketing our impu</w:t>
      </w:r>
      <w:r w:rsidR="00CD3B14">
        <w:rPr>
          <w:rFonts w:ascii="Times New Roman" w:hAnsi="Times New Roman"/>
        </w:rPr>
        <w:t>lses to blame, evaluate, judge..</w:t>
      </w:r>
      <w:r w:rsidR="00BE7220">
        <w:rPr>
          <w:rFonts w:ascii="Times New Roman" w:hAnsi="Times New Roman"/>
        </w:rPr>
        <w:t xml:space="preserve">.  </w:t>
      </w:r>
      <w:r w:rsidRPr="00820B50">
        <w:rPr>
          <w:rFonts w:ascii="Times New Roman" w:hAnsi="Times New Roman"/>
        </w:rPr>
        <w:t>All observations will be made in terms of facts and details witnessed, rather than conclusions or critiques formulated.”</w:t>
      </w:r>
      <w:r w:rsidRPr="00CD3B14">
        <w:rPr>
          <w:rStyle w:val="EndnoteReference"/>
          <w:rFonts w:ascii="Times New Roman" w:hAnsi="Times New Roman"/>
          <w:sz w:val="18"/>
          <w:szCs w:val="18"/>
        </w:rPr>
        <w:endnoteReference w:id="7"/>
      </w:r>
      <w:r w:rsidRPr="00820B50">
        <w:rPr>
          <w:rFonts w:ascii="Times New Roman" w:hAnsi="Times New Roman"/>
        </w:rPr>
        <w:t xml:space="preserve"> A nonjudgmental participant discusses race in terms of fact, observation, and history, rather than in terms of conclusion, condemnation, and accusation</w:t>
      </w:r>
      <w:r w:rsidR="00BE7220">
        <w:rPr>
          <w:rFonts w:ascii="Times New Roman" w:hAnsi="Times New Roman"/>
        </w:rPr>
        <w:t xml:space="preserve">.  </w:t>
      </w:r>
      <w:r w:rsidRPr="00820B50">
        <w:rPr>
          <w:rFonts w:ascii="Times New Roman" w:hAnsi="Times New Roman"/>
        </w:rPr>
        <w:t xml:space="preserve">While the conversation’s goal remains to identify racism and to </w:t>
      </w:r>
      <w:r>
        <w:rPr>
          <w:rFonts w:ascii="Times New Roman" w:hAnsi="Times New Roman"/>
        </w:rPr>
        <w:t>work to eliminate it</w:t>
      </w:r>
      <w:r w:rsidRPr="00820B50">
        <w:rPr>
          <w:rFonts w:ascii="Times New Roman" w:hAnsi="Times New Roman"/>
        </w:rPr>
        <w:t>, the methods we suggest do not include finger-pointing and derision</w:t>
      </w:r>
      <w:r w:rsidR="00BE7220">
        <w:rPr>
          <w:rFonts w:ascii="Times New Roman" w:hAnsi="Times New Roman"/>
        </w:rPr>
        <w:t xml:space="preserve">.  </w:t>
      </w:r>
      <w:r w:rsidRPr="00820B50">
        <w:rPr>
          <w:rFonts w:ascii="Times New Roman" w:hAnsi="Times New Roman"/>
        </w:rPr>
        <w:t>Instead, the focus on factual material, owned observation, and reasoned, frank conversation are centerpieces of this work</w:t>
      </w:r>
      <w:r w:rsidR="00BE7220">
        <w:rPr>
          <w:rFonts w:ascii="Times New Roman" w:hAnsi="Times New Roman"/>
        </w:rPr>
        <w:t xml:space="preserve">.  </w:t>
      </w:r>
    </w:p>
    <w:p w:rsidR="000E5975" w:rsidRPr="00545D08" w:rsidRDefault="00A3357F" w:rsidP="00CD3B14">
      <w:pPr>
        <w:rPr>
          <w:rFonts w:ascii="Times New Roman" w:hAnsi="Times New Roman"/>
        </w:rPr>
      </w:pPr>
      <w:r w:rsidRPr="00820B50">
        <w:rPr>
          <w:rFonts w:ascii="Times New Roman" w:hAnsi="Times New Roman"/>
        </w:rPr>
        <w:t>Nonjudgment allows for assessment and evaluation of constructive approaches for naming and eliminating racial inequality through a principled process</w:t>
      </w:r>
      <w:r w:rsidR="00BE7220">
        <w:rPr>
          <w:rFonts w:ascii="Times New Roman" w:hAnsi="Times New Roman"/>
        </w:rPr>
        <w:t xml:space="preserve">.  </w:t>
      </w:r>
      <w:r w:rsidRPr="00820B50">
        <w:rPr>
          <w:rFonts w:ascii="Times New Roman" w:hAnsi="Times New Roman"/>
        </w:rPr>
        <w:t>If teachers teach and practice nonjudgment, identifying it as particularly important when we are most likely to condemn harshly, students can begin to experience and practice nonjudgment themselves</w:t>
      </w:r>
      <w:r w:rsidR="00BE7220">
        <w:rPr>
          <w:rFonts w:ascii="Times New Roman" w:hAnsi="Times New Roman"/>
        </w:rPr>
        <w:t xml:space="preserve">.  </w:t>
      </w:r>
      <w:r w:rsidRPr="00820B50">
        <w:rPr>
          <w:rFonts w:ascii="Times New Roman" w:hAnsi="Times New Roman"/>
        </w:rPr>
        <w:t>We intentionally use the term “practicing” nonjudgment to acknowledge that we are constantly striving to become closer and closer to the ideal of nonjudgment even if we ofte</w:t>
      </w:r>
      <w:r w:rsidR="00CD3B14">
        <w:rPr>
          <w:rFonts w:ascii="Times New Roman" w:hAnsi="Times New Roman"/>
        </w:rPr>
        <w:t>n despair of ever achieving it.</w:t>
      </w:r>
    </w:p>
    <w:p w:rsidR="000E5975" w:rsidRPr="00820B50" w:rsidRDefault="00A3357F" w:rsidP="00CD3B14">
      <w:pPr>
        <w:textAlignment w:val="baseline"/>
        <w:rPr>
          <w:rFonts w:ascii="Times New Roman" w:hAnsi="Times New Roman"/>
          <w:color w:val="000000"/>
        </w:rPr>
      </w:pPr>
      <w:r w:rsidRPr="00820B50">
        <w:rPr>
          <w:rFonts w:ascii="Times New Roman" w:hAnsi="Times New Roman"/>
          <w:color w:val="000000"/>
        </w:rPr>
        <w:t>A lawyer or teacher practicing nonjudgment when talking about race and pursuing racial justice will consciously adjust her internal and external orientations with instructions to oneself such as these:</w:t>
      </w:r>
    </w:p>
    <w:p w:rsidR="000E5975" w:rsidRPr="00820B50" w:rsidRDefault="00A3357F" w:rsidP="00CD3B14">
      <w:pPr>
        <w:ind w:left="720" w:right="720" w:firstLine="0"/>
        <w:textAlignment w:val="baseline"/>
        <w:rPr>
          <w:rFonts w:ascii="Times New Roman" w:hAnsi="Times New Roman"/>
          <w:i/>
          <w:color w:val="000000"/>
        </w:rPr>
      </w:pPr>
      <w:r w:rsidRPr="00820B50">
        <w:rPr>
          <w:rFonts w:ascii="Times New Roman" w:hAnsi="Times New Roman"/>
          <w:b/>
          <w:bCs/>
          <w:i/>
          <w:color w:val="000000"/>
        </w:rPr>
        <w:t>Internally</w:t>
      </w:r>
      <w:r w:rsidR="00BE7220">
        <w:rPr>
          <w:rFonts w:ascii="Times New Roman" w:hAnsi="Times New Roman"/>
          <w:b/>
          <w:bCs/>
          <w:i/>
          <w:color w:val="000000"/>
        </w:rPr>
        <w:t xml:space="preserve">:  </w:t>
      </w:r>
      <w:r w:rsidRPr="00820B50">
        <w:rPr>
          <w:rFonts w:ascii="Times New Roman" w:hAnsi="Times New Roman"/>
          <w:i/>
          <w:color w:val="000000"/>
        </w:rPr>
        <w:t>Witness your</w:t>
      </w:r>
      <w:r w:rsidRPr="00820B50">
        <w:rPr>
          <w:rFonts w:ascii="Times New Roman" w:hAnsi="Times New Roman"/>
          <w:b/>
          <w:bCs/>
          <w:i/>
          <w:color w:val="000000"/>
        </w:rPr>
        <w:t xml:space="preserve"> </w:t>
      </w:r>
      <w:r w:rsidRPr="00820B50">
        <w:rPr>
          <w:rFonts w:ascii="Times New Roman" w:hAnsi="Times New Roman"/>
          <w:i/>
          <w:color w:val="000000"/>
        </w:rPr>
        <w:t>own thoughts, emotions, sensations, urges, and reactions without passing these experiences through the filter of judgment</w:t>
      </w:r>
      <w:r w:rsidR="00BE7220">
        <w:rPr>
          <w:rFonts w:ascii="Times New Roman" w:hAnsi="Times New Roman"/>
          <w:i/>
          <w:color w:val="000000"/>
        </w:rPr>
        <w:t xml:space="preserve">.  </w:t>
      </w:r>
      <w:r w:rsidRPr="00820B50">
        <w:rPr>
          <w:rFonts w:ascii="Times New Roman" w:hAnsi="Times New Roman"/>
          <w:i/>
          <w:color w:val="000000"/>
        </w:rPr>
        <w:t>Invite yourself to take in the full range of experience without imposing a hierarchy of good/bad, right/wrong</w:t>
      </w:r>
      <w:r w:rsidR="00BE7220">
        <w:rPr>
          <w:rFonts w:ascii="Times New Roman" w:hAnsi="Times New Roman"/>
          <w:i/>
          <w:color w:val="000000"/>
        </w:rPr>
        <w:t xml:space="preserve">.  </w:t>
      </w:r>
      <w:r w:rsidRPr="00820B50">
        <w:rPr>
          <w:rFonts w:ascii="Times New Roman" w:hAnsi="Times New Roman"/>
          <w:i/>
          <w:color w:val="000000"/>
        </w:rPr>
        <w:t>Stand apart from yourself as a separate observer</w:t>
      </w:r>
      <w:r w:rsidR="00BE7220">
        <w:rPr>
          <w:rFonts w:ascii="Times New Roman" w:hAnsi="Times New Roman"/>
          <w:i/>
          <w:color w:val="000000"/>
        </w:rPr>
        <w:t xml:space="preserve">.  </w:t>
      </w:r>
    </w:p>
    <w:p w:rsidR="000E5975" w:rsidRPr="00CD3B14" w:rsidRDefault="00A3357F" w:rsidP="00CD3B14">
      <w:pPr>
        <w:ind w:left="720" w:right="720" w:firstLine="0"/>
        <w:textAlignment w:val="baseline"/>
        <w:rPr>
          <w:rFonts w:ascii="Times New Roman" w:hAnsi="Times New Roman" w:cs="Helvetica"/>
          <w:i/>
          <w:szCs w:val="17"/>
        </w:rPr>
      </w:pPr>
      <w:r w:rsidRPr="00820B50">
        <w:rPr>
          <w:rFonts w:ascii="Times New Roman" w:hAnsi="Times New Roman"/>
          <w:i/>
          <w:color w:val="000000"/>
        </w:rPr>
        <w:t>Cultivating that observer</w:t>
      </w:r>
      <w:r w:rsidR="00BE7220">
        <w:rPr>
          <w:rFonts w:ascii="Times New Roman" w:hAnsi="Times New Roman"/>
          <w:i/>
          <w:color w:val="000000"/>
        </w:rPr>
        <w:t xml:space="preserve"> - </w:t>
      </w:r>
      <w:r w:rsidRPr="00820B50">
        <w:rPr>
          <w:rFonts w:ascii="Times New Roman" w:hAnsi="Times New Roman"/>
          <w:i/>
          <w:color w:val="000000"/>
        </w:rPr>
        <w:t>the witness, the seer, who calmly abides through the constant fluctuations of internal experience and the outside world</w:t>
      </w:r>
      <w:r w:rsidR="00BE7220">
        <w:rPr>
          <w:rFonts w:ascii="Times New Roman" w:hAnsi="Times New Roman"/>
          <w:i/>
          <w:color w:val="000000"/>
        </w:rPr>
        <w:t xml:space="preserve">.  </w:t>
      </w:r>
      <w:r w:rsidRPr="00820B50">
        <w:rPr>
          <w:rFonts w:ascii="Times New Roman" w:hAnsi="Times New Roman"/>
          <w:i/>
        </w:rPr>
        <w:t>“Assume the stance of an impartial witness to your own experience</w:t>
      </w:r>
      <w:r w:rsidR="00BE7220">
        <w:rPr>
          <w:rFonts w:ascii="Times New Roman" w:hAnsi="Times New Roman"/>
          <w:i/>
        </w:rPr>
        <w:t xml:space="preserve">.  </w:t>
      </w:r>
      <w:r w:rsidRPr="00820B50">
        <w:rPr>
          <w:rFonts w:ascii="Times New Roman" w:hAnsi="Times New Roman"/>
          <w:i/>
        </w:rPr>
        <w:t>To do this requires that you become aware of the constant stream of judging and reacting to inner and outer experiences that we are all normally caught up in, and learn to step back from it.”</w:t>
      </w:r>
      <w:r w:rsidRPr="00CD3B14">
        <w:rPr>
          <w:rStyle w:val="EndnoteReference"/>
          <w:rFonts w:ascii="Times New Roman" w:hAnsi="Times New Roman"/>
          <w:sz w:val="18"/>
          <w:szCs w:val="18"/>
        </w:rPr>
        <w:endnoteReference w:id="8"/>
      </w:r>
      <w:r w:rsidRPr="00820B50">
        <w:rPr>
          <w:rFonts w:ascii="Times New Roman" w:hAnsi="Times New Roman"/>
          <w:i/>
        </w:rPr>
        <w:t xml:space="preserve"> </w:t>
      </w:r>
      <w:r w:rsidR="00BE7220">
        <w:rPr>
          <w:rFonts w:ascii="Times New Roman" w:hAnsi="Times New Roman"/>
          <w:i/>
        </w:rPr>
        <w:t xml:space="preserve"> </w:t>
      </w:r>
      <w:r w:rsidRPr="00820B50">
        <w:rPr>
          <w:rFonts w:ascii="Times New Roman" w:hAnsi="Times New Roman"/>
          <w:i/>
        </w:rPr>
        <w:t>In this way, nonjudgment becomes the vehicle for fact finding and taking in the world with fewer filters of bias</w:t>
      </w:r>
      <w:r w:rsidR="00BE7220">
        <w:rPr>
          <w:rFonts w:ascii="Times New Roman" w:hAnsi="Times New Roman"/>
          <w:i/>
        </w:rPr>
        <w:t xml:space="preserve">.  </w:t>
      </w:r>
      <w:r w:rsidRPr="00820B50">
        <w:rPr>
          <w:rFonts w:ascii="Times New Roman" w:hAnsi="Times New Roman"/>
          <w:i/>
          <w:color w:val="000000"/>
        </w:rPr>
        <w:t>Stepping away from the self, the group, and the present moment helps elucidate the larger forces at play in shaping each person’s perspective</w:t>
      </w:r>
      <w:r w:rsidR="00BE7220">
        <w:rPr>
          <w:rFonts w:ascii="Times New Roman" w:hAnsi="Times New Roman"/>
          <w:i/>
          <w:color w:val="000000"/>
        </w:rPr>
        <w:t xml:space="preserve">.  </w:t>
      </w:r>
      <w:r w:rsidRPr="00820B50">
        <w:rPr>
          <w:rFonts w:ascii="Times New Roman" w:hAnsi="Times New Roman" w:cs="Helvetica"/>
          <w:i/>
          <w:szCs w:val="17"/>
        </w:rPr>
        <w:t>It helps you recall that you rarely have access to all the data available and may never possess certainty about facts in the world</w:t>
      </w:r>
      <w:r w:rsidR="00BE7220">
        <w:rPr>
          <w:rFonts w:ascii="Times New Roman" w:hAnsi="Times New Roman" w:cs="Helvetica"/>
          <w:i/>
          <w:szCs w:val="17"/>
        </w:rPr>
        <w:t xml:space="preserve">.  </w:t>
      </w:r>
      <w:r w:rsidRPr="00820B50">
        <w:rPr>
          <w:rFonts w:ascii="Times New Roman" w:hAnsi="Times New Roman" w:cs="Helvetica"/>
          <w:i/>
          <w:szCs w:val="17"/>
        </w:rPr>
        <w:t>We must remain ever conscious that our understandings are nearly always based on incomplete information.</w:t>
      </w:r>
    </w:p>
    <w:p w:rsidR="000E5975" w:rsidRPr="00820B50" w:rsidRDefault="00CD3B14" w:rsidP="00CD3B14">
      <w:pPr>
        <w:ind w:left="720" w:right="720" w:firstLine="0"/>
        <w:textAlignment w:val="baseline"/>
        <w:rPr>
          <w:rFonts w:ascii="Times New Roman" w:hAnsi="Times New Roman"/>
          <w:i/>
          <w:color w:val="000000"/>
        </w:rPr>
      </w:pPr>
      <w:r w:rsidRPr="00CD3B14">
        <w:rPr>
          <w:rFonts w:ascii="Times New Roman" w:hAnsi="Times New Roman"/>
          <w:b/>
          <w:i/>
          <w:color w:val="000000"/>
        </w:rPr>
        <w:t>Externally</w:t>
      </w:r>
      <w:r w:rsidR="00BE7220">
        <w:rPr>
          <w:rFonts w:ascii="Times New Roman" w:hAnsi="Times New Roman"/>
          <w:i/>
          <w:color w:val="000000"/>
        </w:rPr>
        <w:t xml:space="preserve">:  </w:t>
      </w:r>
      <w:r w:rsidR="00A3357F" w:rsidRPr="00820B50">
        <w:rPr>
          <w:rFonts w:ascii="Times New Roman" w:hAnsi="Times New Roman"/>
          <w:i/>
          <w:color w:val="000000"/>
        </w:rPr>
        <w:t>Act nonjudgmentally towards others, inquiring about facts and resisting framing arguments in terms of condemnation</w:t>
      </w:r>
      <w:r w:rsidR="00BE7220">
        <w:rPr>
          <w:rFonts w:ascii="Times New Roman" w:hAnsi="Times New Roman"/>
          <w:i/>
          <w:color w:val="000000"/>
        </w:rPr>
        <w:t xml:space="preserve">.  </w:t>
      </w:r>
      <w:r w:rsidR="00A3357F" w:rsidRPr="00820B50">
        <w:rPr>
          <w:rFonts w:ascii="Times New Roman" w:hAnsi="Times New Roman"/>
          <w:i/>
          <w:color w:val="000000"/>
        </w:rPr>
        <w:t>Criticize the ideas and not the person</w:t>
      </w:r>
      <w:r w:rsidR="00BE7220">
        <w:rPr>
          <w:rFonts w:ascii="Times New Roman" w:hAnsi="Times New Roman"/>
          <w:i/>
          <w:color w:val="000000"/>
        </w:rPr>
        <w:t xml:space="preserve">.  </w:t>
      </w:r>
      <w:r w:rsidR="00A3357F" w:rsidRPr="00820B50">
        <w:rPr>
          <w:rFonts w:ascii="Times New Roman" w:hAnsi="Times New Roman"/>
          <w:i/>
          <w:color w:val="000000"/>
        </w:rPr>
        <w:t>Remain open to new ideas as long as possible</w:t>
      </w:r>
      <w:r w:rsidR="00BE7220">
        <w:rPr>
          <w:rFonts w:ascii="Times New Roman" w:hAnsi="Times New Roman"/>
          <w:i/>
          <w:color w:val="000000"/>
        </w:rPr>
        <w:t xml:space="preserve">.  </w:t>
      </w:r>
      <w:r w:rsidR="00A3357F" w:rsidRPr="00820B50">
        <w:rPr>
          <w:rFonts w:ascii="Times New Roman" w:hAnsi="Times New Roman"/>
          <w:i/>
          <w:color w:val="000000"/>
        </w:rPr>
        <w:t>Believe and convey that you have something to learn from each person even if you do not agree</w:t>
      </w:r>
      <w:r w:rsidR="00BE7220">
        <w:rPr>
          <w:rFonts w:ascii="Times New Roman" w:hAnsi="Times New Roman"/>
          <w:i/>
          <w:color w:val="000000"/>
        </w:rPr>
        <w:t xml:space="preserve">.  </w:t>
      </w:r>
      <w:r w:rsidR="00A3357F" w:rsidRPr="00820B50">
        <w:rPr>
          <w:rFonts w:ascii="Times New Roman" w:hAnsi="Times New Roman"/>
          <w:i/>
          <w:color w:val="000000"/>
        </w:rPr>
        <w:t>Create a safe space for conversation by sharing and allowing others to share their perspectives, thoughts, and sensations without fear of derision or blame</w:t>
      </w:r>
      <w:r w:rsidR="00BE7220">
        <w:rPr>
          <w:rFonts w:ascii="Times New Roman" w:hAnsi="Times New Roman"/>
          <w:i/>
          <w:color w:val="000000"/>
        </w:rPr>
        <w:t xml:space="preserve">.  </w:t>
      </w:r>
      <w:r w:rsidR="00A3357F" w:rsidRPr="00820B50">
        <w:rPr>
          <w:rFonts w:ascii="Times New Roman" w:hAnsi="Times New Roman"/>
          <w:i/>
          <w:color w:val="000000"/>
        </w:rPr>
        <w:t>If you believe it to be true, frame even disagreements as joint enterprises</w:t>
      </w:r>
      <w:r w:rsidR="00BE7220">
        <w:rPr>
          <w:rFonts w:ascii="Times New Roman" w:hAnsi="Times New Roman"/>
          <w:i/>
          <w:color w:val="000000"/>
        </w:rPr>
        <w:t xml:space="preserve"> - </w:t>
      </w:r>
      <w:r w:rsidR="00A3357F" w:rsidRPr="00820B50">
        <w:rPr>
          <w:rFonts w:ascii="Times New Roman" w:hAnsi="Times New Roman"/>
          <w:i/>
          <w:color w:val="000000"/>
        </w:rPr>
        <w:t>“we will continue to discuss,” “I believe we may not be far apart.” Encourage others as far as possible to participate in the conversations about race without passing judgment on any individual’s character based on the views that person shares about race</w:t>
      </w:r>
      <w:r w:rsidR="00BE7220">
        <w:rPr>
          <w:rFonts w:ascii="Times New Roman" w:hAnsi="Times New Roman"/>
          <w:i/>
          <w:color w:val="000000"/>
        </w:rPr>
        <w:t xml:space="preserve">.  </w:t>
      </w:r>
      <w:r w:rsidR="00A3357F" w:rsidRPr="00820B50">
        <w:rPr>
          <w:rFonts w:ascii="Times New Roman" w:hAnsi="Times New Roman"/>
          <w:i/>
          <w:color w:val="000000"/>
        </w:rPr>
        <w:t>Recognize that your views, however strongly held, may not account for all the facts</w:t>
      </w:r>
      <w:r w:rsidR="00BE7220">
        <w:rPr>
          <w:rFonts w:ascii="Times New Roman" w:hAnsi="Times New Roman"/>
          <w:i/>
          <w:color w:val="000000"/>
        </w:rPr>
        <w:t xml:space="preserve">.  </w:t>
      </w:r>
      <w:r w:rsidR="00A3357F" w:rsidRPr="00820B50">
        <w:rPr>
          <w:rFonts w:ascii="Times New Roman" w:hAnsi="Times New Roman"/>
          <w:i/>
          <w:color w:val="000000"/>
        </w:rPr>
        <w:t>Speak your views without judgment or blame.</w:t>
      </w:r>
    </w:p>
    <w:p w:rsidR="000E5975" w:rsidRPr="00820B50" w:rsidRDefault="00CD3B14" w:rsidP="00CD3B14">
      <w:pPr>
        <w:ind w:left="720" w:right="720" w:firstLine="0"/>
        <w:textAlignment w:val="baseline"/>
        <w:rPr>
          <w:rFonts w:ascii="Times New Roman" w:hAnsi="Times New Roman"/>
          <w:i/>
          <w:color w:val="000000"/>
        </w:rPr>
      </w:pPr>
      <w:r>
        <w:rPr>
          <w:rFonts w:ascii="Times New Roman" w:hAnsi="Times New Roman"/>
          <w:b/>
          <w:i/>
          <w:color w:val="000000"/>
        </w:rPr>
        <w:t>Internally a</w:t>
      </w:r>
      <w:r w:rsidRPr="00CD3B14">
        <w:rPr>
          <w:rFonts w:ascii="Times New Roman" w:hAnsi="Times New Roman"/>
          <w:b/>
          <w:i/>
          <w:color w:val="000000"/>
        </w:rPr>
        <w:t>nd Externally</w:t>
      </w:r>
      <w:r w:rsidR="00BE7220">
        <w:rPr>
          <w:rFonts w:ascii="Times New Roman" w:hAnsi="Times New Roman"/>
          <w:i/>
          <w:color w:val="000000"/>
        </w:rPr>
        <w:t xml:space="preserve">:  </w:t>
      </w:r>
      <w:r w:rsidR="00A3357F" w:rsidRPr="00820B50">
        <w:rPr>
          <w:rFonts w:ascii="Times New Roman" w:hAnsi="Times New Roman"/>
          <w:i/>
          <w:color w:val="000000"/>
        </w:rPr>
        <w:t>Habit Three, Parallel Universe</w:t>
      </w:r>
      <w:r w:rsidR="00A3357F">
        <w:rPr>
          <w:rFonts w:ascii="Times New Roman" w:hAnsi="Times New Roman"/>
          <w:i/>
          <w:color w:val="000000"/>
        </w:rPr>
        <w:t xml:space="preserve"> Thinking</w:t>
      </w:r>
      <w:r w:rsidR="00A3357F" w:rsidRPr="00820B50">
        <w:rPr>
          <w:rFonts w:ascii="Times New Roman" w:hAnsi="Times New Roman"/>
          <w:i/>
          <w:color w:val="000000"/>
        </w:rPr>
        <w:t>, typifies nonjudgment</w:t>
      </w:r>
      <w:r w:rsidR="00BE7220">
        <w:rPr>
          <w:rFonts w:ascii="Times New Roman" w:hAnsi="Times New Roman"/>
          <w:i/>
          <w:color w:val="000000"/>
        </w:rPr>
        <w:t xml:space="preserve">.  </w:t>
      </w:r>
      <w:r w:rsidR="00A3357F" w:rsidRPr="00820B50">
        <w:rPr>
          <w:rFonts w:ascii="Times New Roman" w:hAnsi="Times New Roman"/>
          <w:i/>
          <w:color w:val="000000"/>
        </w:rPr>
        <w:t>This example demonstrates the internal and external processes</w:t>
      </w:r>
      <w:r w:rsidR="00BE7220">
        <w:rPr>
          <w:rFonts w:ascii="Times New Roman" w:hAnsi="Times New Roman"/>
          <w:i/>
          <w:color w:val="000000"/>
        </w:rPr>
        <w:t xml:space="preserve">.  </w:t>
      </w:r>
      <w:r w:rsidR="00A3357F" w:rsidRPr="00820B50">
        <w:rPr>
          <w:rFonts w:ascii="Times New Roman" w:hAnsi="Times New Roman"/>
          <w:i/>
          <w:color w:val="000000"/>
        </w:rPr>
        <w:t>Jean remembers leaping to judgment years ago, when a state caseworker removed her client’s children from their home and then refused to speak to the client or Jean’s students as they challenged the removal</w:t>
      </w:r>
      <w:r w:rsidR="00BE7220">
        <w:rPr>
          <w:rFonts w:ascii="Times New Roman" w:hAnsi="Times New Roman"/>
          <w:i/>
          <w:color w:val="000000"/>
        </w:rPr>
        <w:t xml:space="preserve">.  </w:t>
      </w:r>
      <w:r w:rsidR="00A3357F" w:rsidRPr="00820B50">
        <w:rPr>
          <w:rFonts w:ascii="Times New Roman" w:hAnsi="Times New Roman"/>
          <w:i/>
          <w:color w:val="000000"/>
        </w:rPr>
        <w:t>Using parallel universe thinking, they decided to adopt an external orientation of nonjudgment, continuing to treat the worker cordially and with respect, both because of the possibility that they misunderstood her actions and because contrary actions gained the client no benefit</w:t>
      </w:r>
      <w:r w:rsidR="00BE7220">
        <w:rPr>
          <w:rFonts w:ascii="Times New Roman" w:hAnsi="Times New Roman"/>
          <w:i/>
          <w:color w:val="000000"/>
        </w:rPr>
        <w:t xml:space="preserve">.  </w:t>
      </w:r>
    </w:p>
    <w:p w:rsidR="000E5975" w:rsidRPr="00CD3B14" w:rsidRDefault="00A3357F" w:rsidP="00CD3B14">
      <w:pPr>
        <w:ind w:left="720" w:right="720" w:firstLine="0"/>
        <w:textAlignment w:val="baseline"/>
        <w:rPr>
          <w:rFonts w:ascii="Times New Roman" w:hAnsi="Times New Roman"/>
          <w:i/>
          <w:color w:val="000000"/>
        </w:rPr>
      </w:pPr>
      <w:r w:rsidRPr="00820B50">
        <w:rPr>
          <w:rFonts w:ascii="Times New Roman" w:hAnsi="Times New Roman"/>
          <w:i/>
          <w:color w:val="000000"/>
        </w:rPr>
        <w:t>Nevertheless, Jean was extremely grumpy about it, struggling internally with maintaining a sincerely nonjudgmental orientation</w:t>
      </w:r>
      <w:r w:rsidR="00BE7220">
        <w:rPr>
          <w:rFonts w:ascii="Times New Roman" w:hAnsi="Times New Roman"/>
          <w:i/>
          <w:color w:val="000000"/>
        </w:rPr>
        <w:t xml:space="preserve">.  </w:t>
      </w:r>
      <w:r w:rsidRPr="00820B50">
        <w:rPr>
          <w:rFonts w:ascii="Times New Roman" w:hAnsi="Times New Roman"/>
          <w:i/>
          <w:color w:val="000000"/>
        </w:rPr>
        <w:t>She remembers how angry she was each time the worker pivoted on her heels when she saw students approaching or was stonily silent in negotiation meetings</w:t>
      </w:r>
      <w:r w:rsidR="00BE7220">
        <w:rPr>
          <w:rFonts w:ascii="Times New Roman" w:hAnsi="Times New Roman"/>
          <w:i/>
          <w:color w:val="000000"/>
        </w:rPr>
        <w:t xml:space="preserve">.  </w:t>
      </w:r>
      <w:r w:rsidRPr="00820B50">
        <w:rPr>
          <w:rFonts w:ascii="Times New Roman" w:hAnsi="Times New Roman"/>
          <w:i/>
          <w:color w:val="000000"/>
        </w:rPr>
        <w:t>When the case settled, and the child was returned home, Jean turned to the worker, who suddenly burst into tears</w:t>
      </w:r>
      <w:r w:rsidR="00BE7220">
        <w:rPr>
          <w:rFonts w:ascii="Times New Roman" w:hAnsi="Times New Roman"/>
          <w:i/>
          <w:color w:val="000000"/>
        </w:rPr>
        <w:t xml:space="preserve">.  </w:t>
      </w:r>
      <w:r w:rsidRPr="00820B50">
        <w:rPr>
          <w:rFonts w:ascii="Times New Roman" w:hAnsi="Times New Roman"/>
          <w:i/>
          <w:color w:val="000000"/>
        </w:rPr>
        <w:t>She had opposed the removal from the beginning and had been working constantly behind the scenes for the child’s return, but was not at liberty to say so</w:t>
      </w:r>
      <w:r w:rsidR="00BE7220">
        <w:rPr>
          <w:rFonts w:ascii="Times New Roman" w:hAnsi="Times New Roman"/>
          <w:i/>
          <w:color w:val="000000"/>
        </w:rPr>
        <w:t xml:space="preserve">.  </w:t>
      </w:r>
      <w:r w:rsidRPr="00820B50">
        <w:rPr>
          <w:rFonts w:ascii="Times New Roman" w:hAnsi="Times New Roman"/>
          <w:i/>
          <w:color w:val="000000"/>
        </w:rPr>
        <w:t>How close had they c</w:t>
      </w:r>
      <w:r>
        <w:rPr>
          <w:rFonts w:ascii="Times New Roman" w:hAnsi="Times New Roman"/>
          <w:i/>
          <w:color w:val="000000"/>
        </w:rPr>
        <w:t>o</w:t>
      </w:r>
      <w:r w:rsidRPr="00820B50">
        <w:rPr>
          <w:rFonts w:ascii="Times New Roman" w:hAnsi="Times New Roman"/>
          <w:i/>
          <w:color w:val="000000"/>
        </w:rPr>
        <w:t>me to branding as an enemy the person who, in the end, facilitated their client’s dearest wish</w:t>
      </w:r>
      <w:r w:rsidR="00BE7220">
        <w:rPr>
          <w:rFonts w:ascii="Times New Roman" w:hAnsi="Times New Roman"/>
          <w:i/>
          <w:color w:val="000000"/>
        </w:rPr>
        <w:t xml:space="preserve">?  </w:t>
      </w:r>
    </w:p>
    <w:p w:rsidR="000E5975" w:rsidRPr="00820B50" w:rsidRDefault="00A3357F" w:rsidP="00CD3B14">
      <w:pPr>
        <w:textAlignment w:val="baseline"/>
        <w:rPr>
          <w:rFonts w:ascii="Times New Roman" w:hAnsi="Times New Roman"/>
          <w:color w:val="000000"/>
        </w:rPr>
      </w:pPr>
      <w:r w:rsidRPr="00820B50">
        <w:rPr>
          <w:rFonts w:ascii="Times New Roman" w:hAnsi="Times New Roman"/>
          <w:color w:val="000000"/>
        </w:rPr>
        <w:t xml:space="preserve">This </w:t>
      </w:r>
      <w:r>
        <w:rPr>
          <w:rFonts w:ascii="Times New Roman" w:hAnsi="Times New Roman"/>
          <w:color w:val="000000"/>
        </w:rPr>
        <w:t xml:space="preserve">nonjudgmental </w:t>
      </w:r>
      <w:r w:rsidRPr="00820B50">
        <w:rPr>
          <w:rFonts w:ascii="Times New Roman" w:hAnsi="Times New Roman"/>
          <w:color w:val="000000"/>
        </w:rPr>
        <w:t>approach need not result in paralysis; lawyers will continue to make decisions and take action</w:t>
      </w:r>
      <w:r w:rsidR="00BE7220">
        <w:rPr>
          <w:rFonts w:ascii="Times New Roman" w:hAnsi="Times New Roman"/>
          <w:color w:val="000000"/>
        </w:rPr>
        <w:t xml:space="preserve">.  </w:t>
      </w:r>
      <w:r w:rsidRPr="00820B50">
        <w:rPr>
          <w:rFonts w:ascii="Times New Roman" w:hAnsi="Times New Roman"/>
          <w:color w:val="000000"/>
        </w:rPr>
        <w:t>In fact, it creates the conditions for thoughtful, positive action</w:t>
      </w:r>
      <w:r w:rsidR="00BE7220">
        <w:rPr>
          <w:rFonts w:ascii="Times New Roman" w:hAnsi="Times New Roman"/>
          <w:color w:val="000000"/>
        </w:rPr>
        <w:t xml:space="preserve">.  </w:t>
      </w:r>
      <w:r w:rsidRPr="00820B50">
        <w:rPr>
          <w:rFonts w:ascii="Times New Roman" w:hAnsi="Times New Roman"/>
          <w:color w:val="000000"/>
        </w:rPr>
        <w:t>Actions and decisions thriving in well-developed facts, calm observation, and history are essential to this Chapter’s project</w:t>
      </w:r>
      <w:r w:rsidR="00BE7220">
        <w:rPr>
          <w:rFonts w:ascii="Times New Roman" w:hAnsi="Times New Roman"/>
          <w:color w:val="000000"/>
        </w:rPr>
        <w:t xml:space="preserve">.  </w:t>
      </w:r>
      <w:r w:rsidRPr="00820B50">
        <w:rPr>
          <w:rFonts w:ascii="Times New Roman" w:hAnsi="Times New Roman"/>
          <w:color w:val="000000"/>
        </w:rPr>
        <w:t>Pursuing racial justice requires a firm factual basis, as untainted as possible by prejudice, before we design actions to address injustice</w:t>
      </w:r>
      <w:r w:rsidR="00BE7220">
        <w:rPr>
          <w:rFonts w:ascii="Times New Roman" w:hAnsi="Times New Roman"/>
          <w:color w:val="000000"/>
        </w:rPr>
        <w:t xml:space="preserve">.  </w:t>
      </w:r>
      <w:r w:rsidRPr="00820B50">
        <w:rPr>
          <w:rFonts w:ascii="Times New Roman" w:hAnsi="Times New Roman"/>
          <w:color w:val="000000"/>
        </w:rPr>
        <w:t>Focusing on fact allows one to act nonjudgmentally, decide nonjudgmentally, choose nonjudgmentally, and even evaluate nonjudgmentally</w:t>
      </w:r>
      <w:r w:rsidR="00BE7220">
        <w:rPr>
          <w:rFonts w:ascii="Times New Roman" w:hAnsi="Times New Roman"/>
          <w:color w:val="000000"/>
        </w:rPr>
        <w:t xml:space="preserve">.  </w:t>
      </w:r>
      <w:r w:rsidRPr="00820B50">
        <w:rPr>
          <w:rFonts w:ascii="Times New Roman" w:hAnsi="Times New Roman"/>
          <w:color w:val="000000"/>
        </w:rPr>
        <w:t>Some judges suggest it is possible to judge nonjudgmentally</w:t>
      </w:r>
      <w:r w:rsidR="00BE7220">
        <w:rPr>
          <w:rFonts w:ascii="Times New Roman" w:hAnsi="Times New Roman"/>
          <w:color w:val="000000"/>
        </w:rPr>
        <w:t xml:space="preserve">.  </w:t>
      </w:r>
      <w:r w:rsidRPr="00820B50">
        <w:rPr>
          <w:rFonts w:ascii="Times New Roman" w:hAnsi="Times New Roman"/>
          <w:color w:val="000000"/>
        </w:rPr>
        <w:t>Nonjudgment also reminds a lawyer to ask for data when we agree with another</w:t>
      </w:r>
      <w:r w:rsidR="00BE7220">
        <w:rPr>
          <w:rFonts w:ascii="Times New Roman" w:hAnsi="Times New Roman"/>
          <w:color w:val="000000"/>
        </w:rPr>
        <w:t xml:space="preserve">.  </w:t>
      </w:r>
      <w:r w:rsidRPr="00820B50">
        <w:rPr>
          <w:rFonts w:ascii="Times New Roman" w:hAnsi="Times New Roman"/>
          <w:color w:val="000000"/>
        </w:rPr>
        <w:t>Why do we agree</w:t>
      </w:r>
      <w:r w:rsidR="00BE7220">
        <w:rPr>
          <w:rFonts w:ascii="Times New Roman" w:hAnsi="Times New Roman"/>
          <w:color w:val="000000"/>
        </w:rPr>
        <w:t xml:space="preserve">?  </w:t>
      </w:r>
      <w:r w:rsidRPr="00820B50">
        <w:rPr>
          <w:rFonts w:ascii="Times New Roman" w:hAnsi="Times New Roman"/>
          <w:color w:val="000000"/>
        </w:rPr>
        <w:t>What data supports this view</w:t>
      </w:r>
      <w:r w:rsidR="00BE7220">
        <w:rPr>
          <w:rFonts w:ascii="Times New Roman" w:hAnsi="Times New Roman"/>
          <w:color w:val="000000"/>
        </w:rPr>
        <w:t xml:space="preserve">?  </w:t>
      </w:r>
      <w:r w:rsidRPr="00122D70">
        <w:rPr>
          <w:rFonts w:ascii="Times New Roman" w:hAnsi="Times New Roman"/>
          <w:color w:val="000000"/>
        </w:rPr>
        <w:t>Nonjudgment encourages data gathering to understand more completely why we ag</w:t>
      </w:r>
      <w:r w:rsidR="00CD3B14" w:rsidRPr="00122D70">
        <w:rPr>
          <w:rFonts w:ascii="Times New Roman" w:hAnsi="Times New Roman"/>
          <w:color w:val="000000"/>
        </w:rPr>
        <w:t>ree as well as why we disagree.</w:t>
      </w:r>
    </w:p>
    <w:p w:rsidR="000E5975" w:rsidRPr="00820B50" w:rsidRDefault="00A3357F" w:rsidP="00CD3B14">
      <w:pPr>
        <w:textAlignment w:val="baseline"/>
        <w:rPr>
          <w:rFonts w:ascii="Times New Roman" w:hAnsi="Times New Roman"/>
          <w:color w:val="000000"/>
        </w:rPr>
      </w:pPr>
      <w:r w:rsidRPr="00820B50">
        <w:rPr>
          <w:rFonts w:ascii="Times New Roman" w:hAnsi="Times New Roman"/>
          <w:color w:val="000000"/>
        </w:rPr>
        <w:t>Practicing nonjudgment does not mean conceding that every viewpoint is equally valid</w:t>
      </w:r>
      <w:r w:rsidR="00BE7220">
        <w:rPr>
          <w:rFonts w:ascii="Times New Roman" w:hAnsi="Times New Roman"/>
          <w:color w:val="000000"/>
        </w:rPr>
        <w:t xml:space="preserve">.  </w:t>
      </w:r>
      <w:r w:rsidRPr="00820B50">
        <w:rPr>
          <w:rFonts w:ascii="Times New Roman" w:hAnsi="Times New Roman"/>
          <w:color w:val="000000"/>
        </w:rPr>
        <w:t xml:space="preserve">In Habit Three, </w:t>
      </w:r>
      <w:r>
        <w:rPr>
          <w:rFonts w:ascii="Times New Roman" w:hAnsi="Times New Roman"/>
          <w:color w:val="000000"/>
        </w:rPr>
        <w:t>P</w:t>
      </w:r>
      <w:r w:rsidRPr="00820B50">
        <w:rPr>
          <w:rFonts w:ascii="Times New Roman" w:hAnsi="Times New Roman"/>
          <w:color w:val="000000"/>
        </w:rPr>
        <w:t xml:space="preserve">arallel </w:t>
      </w:r>
      <w:r>
        <w:rPr>
          <w:rFonts w:ascii="Times New Roman" w:hAnsi="Times New Roman"/>
          <w:color w:val="000000"/>
        </w:rPr>
        <w:t>Universe T</w:t>
      </w:r>
      <w:r w:rsidRPr="00820B50">
        <w:rPr>
          <w:rFonts w:ascii="Times New Roman" w:hAnsi="Times New Roman"/>
          <w:color w:val="000000"/>
        </w:rPr>
        <w:t>hinking, we make an analogous suggestion that lawyers generate multiple parallel universes to help make more inform</w:t>
      </w:r>
      <w:r>
        <w:rPr>
          <w:rFonts w:ascii="Times New Roman" w:hAnsi="Times New Roman"/>
          <w:color w:val="000000"/>
        </w:rPr>
        <w:t>ed, explicit choices</w:t>
      </w:r>
      <w:r w:rsidR="00BE7220">
        <w:rPr>
          <w:rFonts w:ascii="Times New Roman" w:hAnsi="Times New Roman"/>
          <w:color w:val="000000"/>
        </w:rPr>
        <w:t xml:space="preserve">.  </w:t>
      </w:r>
      <w:r>
        <w:rPr>
          <w:rFonts w:ascii="Times New Roman" w:hAnsi="Times New Roman"/>
          <w:color w:val="000000"/>
        </w:rPr>
        <w:t>Parallel Universe T</w:t>
      </w:r>
      <w:r w:rsidRPr="00820B50">
        <w:rPr>
          <w:rFonts w:ascii="Times New Roman" w:hAnsi="Times New Roman"/>
          <w:color w:val="000000"/>
        </w:rPr>
        <w:t>hinking posits that many possible explanations for behavior exist; therefore, to act based on one of those explanations, a lawyer has to identify the facts that weighed most heavily, assumptions that seemed most accurate, or hunches that lead the lawyer to prefer one parallel universe over another</w:t>
      </w:r>
      <w:r w:rsidR="00BE7220">
        <w:rPr>
          <w:rFonts w:ascii="Times New Roman" w:hAnsi="Times New Roman"/>
          <w:color w:val="000000"/>
        </w:rPr>
        <w:t xml:space="preserve">.  </w:t>
      </w:r>
      <w:r w:rsidRPr="00820B50">
        <w:rPr>
          <w:rFonts w:ascii="Times New Roman" w:hAnsi="Times New Roman"/>
          <w:color w:val="000000"/>
        </w:rPr>
        <w:t>Parallel universe thinking encourages the lawyer to pause and confirm that the lawyer’s hunches and assumptions are consistent with the facts</w:t>
      </w:r>
      <w:r w:rsidR="00BE7220">
        <w:rPr>
          <w:rFonts w:ascii="Times New Roman" w:hAnsi="Times New Roman"/>
          <w:color w:val="000000"/>
        </w:rPr>
        <w:t xml:space="preserve">.  </w:t>
      </w:r>
      <w:r w:rsidRPr="00820B50">
        <w:rPr>
          <w:rFonts w:ascii="Times New Roman" w:hAnsi="Times New Roman"/>
          <w:color w:val="000000"/>
        </w:rPr>
        <w:t>Identifying the salient facts and connecting them explicitly to his assumptions allows a lawyer to recognize choices; to coordinate with collaborators, deciding jointly in the face of uncertainty; and even eventually to backtrack to this place, if it turns out that facts, hunches</w:t>
      </w:r>
      <w:r>
        <w:rPr>
          <w:rFonts w:ascii="Times New Roman" w:hAnsi="Times New Roman"/>
          <w:color w:val="000000"/>
        </w:rPr>
        <w:t>,</w:t>
      </w:r>
      <w:r w:rsidRPr="00820B50">
        <w:rPr>
          <w:rFonts w:ascii="Times New Roman" w:hAnsi="Times New Roman"/>
          <w:color w:val="000000"/>
        </w:rPr>
        <w:t xml:space="preserve"> and assumptions are found invalid</w:t>
      </w:r>
      <w:r w:rsidR="00BE7220">
        <w:rPr>
          <w:rFonts w:ascii="Times New Roman" w:hAnsi="Times New Roman"/>
          <w:color w:val="000000"/>
        </w:rPr>
        <w:t xml:space="preserve">.  </w:t>
      </w:r>
      <w:r w:rsidRPr="00820B50">
        <w:rPr>
          <w:rFonts w:ascii="Times New Roman" w:hAnsi="Times New Roman"/>
          <w:color w:val="000000"/>
        </w:rPr>
        <w:t>Making these choices by reference to facts and being transparent about the decision-making process renders this process nonjudgmental.</w:t>
      </w:r>
    </w:p>
    <w:p w:rsidR="000E5975" w:rsidRPr="00545D08" w:rsidRDefault="00A3357F" w:rsidP="00545D08">
      <w:pPr>
        <w:textAlignment w:val="baseline"/>
        <w:rPr>
          <w:rFonts w:ascii="Times New Roman" w:hAnsi="Times New Roman"/>
          <w:color w:val="000000"/>
        </w:rPr>
      </w:pPr>
      <w:r w:rsidRPr="00820B50">
        <w:rPr>
          <w:rFonts w:ascii="Times New Roman" w:hAnsi="Times New Roman"/>
          <w:color w:val="000000"/>
        </w:rPr>
        <w:t>We acknowledge that nonjudgment challenges each person in a different way</w:t>
      </w:r>
      <w:r w:rsidR="00BE7220">
        <w:rPr>
          <w:rFonts w:ascii="Times New Roman" w:hAnsi="Times New Roman"/>
          <w:color w:val="000000"/>
        </w:rPr>
        <w:t xml:space="preserve">.  </w:t>
      </w:r>
      <w:r w:rsidRPr="00820B50">
        <w:rPr>
          <w:rFonts w:ascii="Times New Roman" w:hAnsi="Times New Roman"/>
          <w:color w:val="000000"/>
        </w:rPr>
        <w:t>Some are temperamentally inclined to nonjudgment; others may chafe against its every demand</w:t>
      </w:r>
      <w:r w:rsidR="00BE7220">
        <w:rPr>
          <w:rFonts w:ascii="Times New Roman" w:hAnsi="Times New Roman"/>
          <w:color w:val="000000"/>
        </w:rPr>
        <w:t xml:space="preserve">.  </w:t>
      </w:r>
      <w:r w:rsidRPr="00820B50">
        <w:rPr>
          <w:rFonts w:ascii="Times New Roman" w:hAnsi="Times New Roman"/>
          <w:color w:val="000000"/>
        </w:rPr>
        <w:t>In our classrooms, we will ask for nonjudgment among people who have very different stakes in these conversations about race and who have been differently harmed and privileged by race</w:t>
      </w:r>
      <w:r w:rsidR="00BE7220">
        <w:rPr>
          <w:rFonts w:ascii="Times New Roman" w:hAnsi="Times New Roman"/>
          <w:color w:val="000000"/>
        </w:rPr>
        <w:t xml:space="preserve">.  </w:t>
      </w:r>
      <w:r w:rsidRPr="00820B50">
        <w:rPr>
          <w:rFonts w:ascii="Times New Roman" w:hAnsi="Times New Roman"/>
          <w:color w:val="000000"/>
        </w:rPr>
        <w:t>Acknowledging this difficulty, we continue to believe that nonjudgment, as in the Habits, will be key to starting conversations that we have fled from in the past.</w:t>
      </w:r>
    </w:p>
    <w:p w:rsidR="000E5975" w:rsidRPr="00545D08" w:rsidRDefault="00545D08" w:rsidP="00545D08">
      <w:pPr>
        <w:keepNext/>
        <w:tabs>
          <w:tab w:val="left" w:pos="8640"/>
        </w:tabs>
        <w:spacing w:before="240" w:after="120"/>
        <w:ind w:left="360" w:hanging="360"/>
        <w:jc w:val="left"/>
        <w:rPr>
          <w:rFonts w:ascii="Times New Roman" w:eastAsia="Cambria" w:hAnsi="Times New Roman"/>
          <w:b/>
        </w:rPr>
      </w:pPr>
      <w:bookmarkStart w:id="3" w:name="_Toc362604645"/>
      <w:r w:rsidRPr="00122D70">
        <w:rPr>
          <w:rFonts w:ascii="Times New Roman" w:eastAsia="Cambria" w:hAnsi="Times New Roman"/>
          <w:b/>
        </w:rPr>
        <w:t>B.</w:t>
      </w:r>
      <w:r w:rsidRPr="00122D70">
        <w:rPr>
          <w:rFonts w:ascii="Times New Roman" w:eastAsia="Cambria" w:hAnsi="Times New Roman"/>
          <w:b/>
        </w:rPr>
        <w:tab/>
      </w:r>
      <w:r w:rsidR="00A3357F" w:rsidRPr="00122D70">
        <w:rPr>
          <w:rFonts w:ascii="Times New Roman" w:eastAsia="Cambria" w:hAnsi="Times New Roman"/>
          <w:b/>
        </w:rPr>
        <w:t>Recognize</w:t>
      </w:r>
      <w:r w:rsidR="00A3357F" w:rsidRPr="00545D08">
        <w:rPr>
          <w:rFonts w:ascii="Times New Roman" w:eastAsia="Cambria" w:hAnsi="Times New Roman"/>
          <w:b/>
        </w:rPr>
        <w:t xml:space="preserve"> and Overcome Resistance</w:t>
      </w:r>
      <w:bookmarkEnd w:id="3"/>
      <w:r w:rsidR="00A3357F" w:rsidRPr="00545D08">
        <w:rPr>
          <w:rFonts w:ascii="Times New Roman" w:eastAsia="Cambria" w:hAnsi="Times New Roman"/>
          <w:b/>
        </w:rPr>
        <w:t xml:space="preserve"> </w:t>
      </w:r>
    </w:p>
    <w:p w:rsidR="000E5975" w:rsidRPr="00820B50" w:rsidRDefault="00A3357F" w:rsidP="00545D08">
      <w:pPr>
        <w:rPr>
          <w:rFonts w:ascii="Times New Roman" w:hAnsi="Times New Roman"/>
        </w:rPr>
      </w:pPr>
      <w:r w:rsidRPr="00820B50">
        <w:rPr>
          <w:rFonts w:ascii="Times New Roman" w:hAnsi="Times New Roman"/>
        </w:rPr>
        <w:t>In planning these conversations, we recognize that a national reluctance to talk about race, combined with the dominant view that we are living in a “post-racial” society (i.e</w:t>
      </w:r>
      <w:r w:rsidR="00BE7220">
        <w:rPr>
          <w:rFonts w:ascii="Times New Roman" w:hAnsi="Times New Roman"/>
        </w:rPr>
        <w:t xml:space="preserve">., </w:t>
      </w:r>
      <w:r w:rsidRPr="00820B50">
        <w:rPr>
          <w:rFonts w:ascii="Times New Roman" w:hAnsi="Times New Roman"/>
        </w:rPr>
        <w:t>that race no longer matters), makes our tasks as teachers more complex and more compelling</w:t>
      </w:r>
      <w:r w:rsidR="00BE7220">
        <w:rPr>
          <w:rFonts w:ascii="Times New Roman" w:hAnsi="Times New Roman"/>
        </w:rPr>
        <w:t xml:space="preserve">.  </w:t>
      </w:r>
      <w:r w:rsidRPr="00820B50">
        <w:rPr>
          <w:rFonts w:ascii="Times New Roman" w:hAnsi="Times New Roman"/>
        </w:rPr>
        <w:t>We are toiling in hot sun; many in our classrooms, courtrooms, and our students’ future work environments view race as largely irrelevant</w:t>
      </w:r>
      <w:r w:rsidR="00BE7220">
        <w:rPr>
          <w:rFonts w:ascii="Times New Roman" w:hAnsi="Times New Roman"/>
        </w:rPr>
        <w:t xml:space="preserve">.  </w:t>
      </w:r>
      <w:r w:rsidRPr="00820B50">
        <w:rPr>
          <w:rFonts w:ascii="Times New Roman" w:hAnsi="Times New Roman"/>
        </w:rPr>
        <w:t xml:space="preserve">In this context, those who raise issues of race often have </w:t>
      </w:r>
      <w:r w:rsidR="00CD3B14" w:rsidRPr="00820B50">
        <w:rPr>
          <w:rFonts w:ascii="Times New Roman" w:hAnsi="Times New Roman"/>
        </w:rPr>
        <w:t>taken</w:t>
      </w:r>
      <w:r w:rsidRPr="00820B50">
        <w:rPr>
          <w:rFonts w:ascii="Times New Roman" w:hAnsi="Times New Roman"/>
        </w:rPr>
        <w:t xml:space="preserve"> uncomfortable risks to make race part of </w:t>
      </w:r>
      <w:r>
        <w:rPr>
          <w:rFonts w:ascii="Times New Roman" w:hAnsi="Times New Roman"/>
        </w:rPr>
        <w:t>a sustained</w:t>
      </w:r>
      <w:r w:rsidRPr="00820B50">
        <w:rPr>
          <w:rFonts w:ascii="Times New Roman" w:hAnsi="Times New Roman"/>
        </w:rPr>
        <w:t xml:space="preserve"> dialogue</w:t>
      </w:r>
      <w:r w:rsidR="00BE7220">
        <w:rPr>
          <w:rFonts w:ascii="Times New Roman" w:hAnsi="Times New Roman"/>
        </w:rPr>
        <w:t xml:space="preserve">.  </w:t>
      </w:r>
      <w:r>
        <w:rPr>
          <w:rFonts w:ascii="Times New Roman" w:hAnsi="Times New Roman"/>
        </w:rPr>
        <w:t>Teachers</w:t>
      </w:r>
      <w:r w:rsidRPr="00820B50">
        <w:rPr>
          <w:rFonts w:ascii="Times New Roman" w:hAnsi="Times New Roman"/>
        </w:rPr>
        <w:t xml:space="preserve"> may fear that students will accuse them of using their teacher power to engage in “political correctness” monitoring</w:t>
      </w:r>
      <w:r w:rsidR="00BE7220">
        <w:rPr>
          <w:rFonts w:ascii="Times New Roman" w:hAnsi="Times New Roman"/>
        </w:rPr>
        <w:t xml:space="preserve">.  </w:t>
      </w:r>
      <w:r>
        <w:rPr>
          <w:rFonts w:ascii="Times New Roman" w:hAnsi="Times New Roman"/>
        </w:rPr>
        <w:t>Teachers of Color may be especially burd</w:t>
      </w:r>
      <w:r w:rsidR="00545D08">
        <w:rPr>
          <w:rFonts w:ascii="Times New Roman" w:hAnsi="Times New Roman"/>
        </w:rPr>
        <w:t xml:space="preserve">ened by student views </w:t>
      </w:r>
      <w:r>
        <w:rPr>
          <w:rFonts w:ascii="Times New Roman" w:hAnsi="Times New Roman"/>
        </w:rPr>
        <w:t>that they are taking self-interested positions</w:t>
      </w:r>
      <w:r w:rsidR="00BE7220">
        <w:rPr>
          <w:rFonts w:ascii="Times New Roman" w:hAnsi="Times New Roman"/>
        </w:rPr>
        <w:t xml:space="preserve">.  </w:t>
      </w:r>
      <w:r w:rsidRPr="00820B50">
        <w:rPr>
          <w:rFonts w:ascii="Times New Roman" w:hAnsi="Times New Roman"/>
        </w:rPr>
        <w:t>While students see us as powerful figures, teachers, especially untenured teachers, often feel vulnerable to student evaluations</w:t>
      </w:r>
      <w:r w:rsidR="00BE7220">
        <w:rPr>
          <w:rFonts w:ascii="Times New Roman" w:hAnsi="Times New Roman"/>
        </w:rPr>
        <w:t xml:space="preserve">.  </w:t>
      </w:r>
      <w:r w:rsidRPr="00820B50">
        <w:rPr>
          <w:rFonts w:ascii="Times New Roman" w:hAnsi="Times New Roman"/>
        </w:rPr>
        <w:t>As a result, we students and teachers alike often view race discussions as intrinsically risky, anxiety-provoking, and unsafe</w:t>
      </w:r>
      <w:r w:rsidR="00BE7220">
        <w:rPr>
          <w:rFonts w:ascii="Times New Roman" w:hAnsi="Times New Roman"/>
        </w:rPr>
        <w:t xml:space="preserve">.  </w:t>
      </w:r>
    </w:p>
    <w:p w:rsidR="000E5975" w:rsidRPr="00820B50" w:rsidDel="004C6473" w:rsidRDefault="00A3357F" w:rsidP="00545D08">
      <w:pPr>
        <w:ind w:firstLine="630"/>
        <w:rPr>
          <w:rFonts w:ascii="Times New Roman" w:hAnsi="Times New Roman"/>
        </w:rPr>
      </w:pPr>
      <w:r w:rsidRPr="00820B50">
        <w:rPr>
          <w:rFonts w:ascii="Times New Roman" w:hAnsi="Times New Roman"/>
        </w:rPr>
        <w:t>Those who recognize the salience of race in contributing to the material inequalities that our clients face may also resist the conversations because we often do not have the “answers” for how best to fight against these inequities</w:t>
      </w:r>
      <w:r w:rsidR="00BE7220">
        <w:rPr>
          <w:rFonts w:ascii="Times New Roman" w:hAnsi="Times New Roman"/>
        </w:rPr>
        <w:t xml:space="preserve">.  </w:t>
      </w:r>
      <w:r w:rsidRPr="00820B50">
        <w:rPr>
          <w:rFonts w:ascii="Times New Roman" w:hAnsi="Times New Roman"/>
        </w:rPr>
        <w:t>In our casework, we struggle along with our students to find ways to address these issues individually and to think about how to link our work with the work of others to address them more systemically</w:t>
      </w:r>
      <w:r w:rsidR="00BE7220">
        <w:rPr>
          <w:rFonts w:ascii="Times New Roman" w:hAnsi="Times New Roman"/>
        </w:rPr>
        <w:t xml:space="preserve">.  </w:t>
      </w:r>
    </w:p>
    <w:p w:rsidR="000E5975" w:rsidRPr="00820B50" w:rsidRDefault="00A3357F" w:rsidP="00545D08">
      <w:pPr>
        <w:rPr>
          <w:rFonts w:ascii="Times New Roman" w:eastAsia="Calibri" w:hAnsi="Times New Roman"/>
          <w:u w:color="0000FF"/>
        </w:rPr>
      </w:pPr>
      <w:r w:rsidRPr="00820B50">
        <w:rPr>
          <w:rFonts w:ascii="Times New Roman" w:eastAsia="Calibri" w:hAnsi="Times New Roman"/>
          <w:u w:color="0000FF"/>
        </w:rPr>
        <w:t>Resistance to the conversation can also come from students and teachers who see an acknowledgment of difference or bias as violating a commitment to equality (“I do not see black people, I just see people”)</w:t>
      </w:r>
      <w:r w:rsidR="00BE7220">
        <w:rPr>
          <w:rFonts w:ascii="Times New Roman" w:eastAsia="Calibri" w:hAnsi="Times New Roman"/>
          <w:u w:color="0000FF"/>
        </w:rPr>
        <w:t xml:space="preserve">.  </w:t>
      </w:r>
      <w:r w:rsidRPr="00820B50">
        <w:rPr>
          <w:rFonts w:ascii="Times New Roman" w:eastAsia="Calibri" w:hAnsi="Times New Roman"/>
          <w:u w:color="0000FF"/>
        </w:rPr>
        <w:t>Some may believe that we must act with “color-blindness</w:t>
      </w:r>
      <w:r>
        <w:rPr>
          <w:rFonts w:ascii="Times New Roman" w:eastAsia="Calibri" w:hAnsi="Times New Roman"/>
          <w:u w:color="0000FF"/>
        </w:rPr>
        <w:t>,</w:t>
      </w:r>
      <w:r w:rsidRPr="00820B50">
        <w:rPr>
          <w:rFonts w:ascii="Times New Roman" w:eastAsia="Calibri" w:hAnsi="Times New Roman"/>
          <w:u w:color="0000FF"/>
        </w:rPr>
        <w:t>” others may believe that bias does not matter as long as no prejudicial action is taken</w:t>
      </w:r>
      <w:r w:rsidR="00BE7220">
        <w:rPr>
          <w:rFonts w:ascii="Times New Roman" w:eastAsia="Calibri" w:hAnsi="Times New Roman"/>
          <w:u w:color="0000FF"/>
        </w:rPr>
        <w:t xml:space="preserve">.  </w:t>
      </w:r>
      <w:r w:rsidRPr="00820B50">
        <w:rPr>
          <w:rFonts w:ascii="Times New Roman" w:eastAsia="Calibri" w:hAnsi="Times New Roman"/>
          <w:u w:color="0000FF"/>
        </w:rPr>
        <w:t>The profession continues to struggle with what to do with our history of gross racial inequality</w:t>
      </w:r>
      <w:r w:rsidR="00BE7220">
        <w:rPr>
          <w:rFonts w:ascii="Times New Roman" w:eastAsia="Calibri" w:hAnsi="Times New Roman"/>
          <w:u w:color="0000FF"/>
        </w:rPr>
        <w:t xml:space="preserve">:  </w:t>
      </w:r>
      <w:r w:rsidRPr="00820B50">
        <w:rPr>
          <w:rFonts w:ascii="Times New Roman" w:eastAsia="Calibri" w:hAnsi="Times New Roman"/>
          <w:u w:color="0000FF"/>
        </w:rPr>
        <w:t>does this require more racially targeted solutions to correct it, or a race blind or formal equality from now on</w:t>
      </w:r>
      <w:r w:rsidR="00BE7220">
        <w:rPr>
          <w:rFonts w:ascii="Times New Roman" w:eastAsia="Calibri" w:hAnsi="Times New Roman"/>
          <w:u w:color="0000FF"/>
        </w:rPr>
        <w:t xml:space="preserve">?  </w:t>
      </w:r>
      <w:r w:rsidRPr="00820B50">
        <w:rPr>
          <w:rFonts w:ascii="Times New Roman" w:eastAsia="Calibri" w:hAnsi="Times New Roman"/>
          <w:u w:color="0000FF"/>
        </w:rPr>
        <w:t>Often the legal doctrine students have learned insists on formal equality and does not fully address our clients</w:t>
      </w:r>
      <w:r>
        <w:rPr>
          <w:rFonts w:ascii="Times New Roman" w:eastAsia="Calibri" w:hAnsi="Times New Roman"/>
          <w:u w:color="0000FF"/>
        </w:rPr>
        <w:t>’</w:t>
      </w:r>
      <w:r w:rsidR="00545D08">
        <w:rPr>
          <w:rFonts w:ascii="Times New Roman" w:eastAsia="Calibri" w:hAnsi="Times New Roman"/>
          <w:u w:color="0000FF"/>
        </w:rPr>
        <w:t xml:space="preserve"> lived experience of racism.</w:t>
      </w:r>
    </w:p>
    <w:p w:rsidR="000E5975" w:rsidRPr="00820B50" w:rsidRDefault="00A3357F" w:rsidP="00545D08">
      <w:pPr>
        <w:rPr>
          <w:rFonts w:ascii="Times New Roman" w:eastAsia="Calibri" w:hAnsi="Times New Roman"/>
          <w:u w:color="0000FF"/>
        </w:rPr>
      </w:pPr>
      <w:r w:rsidRPr="00820B50">
        <w:rPr>
          <w:rFonts w:ascii="Times New Roman" w:eastAsia="Calibri" w:hAnsi="Times New Roman"/>
          <w:u w:color="0000FF"/>
        </w:rPr>
        <w:t>Others, more experienced in constructive conversations about race, at least with likeminded interlocutors, resist conversations where the instruction is too elementary (“we are preaching to the choir”)</w:t>
      </w:r>
      <w:r w:rsidR="00BE7220">
        <w:rPr>
          <w:rFonts w:ascii="Times New Roman" w:eastAsia="Calibri" w:hAnsi="Times New Roman"/>
          <w:u w:color="0000FF"/>
        </w:rPr>
        <w:t xml:space="preserve">.  </w:t>
      </w:r>
      <w:r w:rsidRPr="00820B50">
        <w:rPr>
          <w:rFonts w:ascii="Times New Roman" w:eastAsia="Calibri" w:hAnsi="Times New Roman"/>
          <w:u w:color="0000FF"/>
        </w:rPr>
        <w:t>Even if they recognize that other students may need the instruction, they may want a different conversation focused on action rather than awareness</w:t>
      </w:r>
      <w:r w:rsidR="00BE7220">
        <w:rPr>
          <w:rFonts w:ascii="Times New Roman" w:eastAsia="Calibri" w:hAnsi="Times New Roman"/>
          <w:u w:color="0000FF"/>
        </w:rPr>
        <w:t xml:space="preserve">.  </w:t>
      </w:r>
      <w:r w:rsidRPr="00820B50">
        <w:rPr>
          <w:rFonts w:ascii="Times New Roman" w:eastAsia="Calibri" w:hAnsi="Times New Roman"/>
          <w:u w:color="0000FF"/>
        </w:rPr>
        <w:t>Students of color may feel the strain acutely, constantly torn between raising the consciousness of other students who do not have their life experience, on the one hand, and needing the conversations to move more deeply as their own experience and insight deepens, on the other.</w:t>
      </w:r>
    </w:p>
    <w:p w:rsidR="000E5975" w:rsidRPr="00545D08" w:rsidDel="003D3295" w:rsidRDefault="00A3357F" w:rsidP="00545D08">
      <w:pPr>
        <w:rPr>
          <w:rFonts w:ascii="Times New Roman" w:hAnsi="Times New Roman" w:cs="Helvetica"/>
          <w:szCs w:val="17"/>
        </w:rPr>
      </w:pPr>
      <w:r w:rsidRPr="00820B50">
        <w:rPr>
          <w:rFonts w:ascii="Times New Roman" w:eastAsia="Calibri" w:hAnsi="Times New Roman"/>
          <w:u w:color="0000FF"/>
        </w:rPr>
        <w:t>Teachers can overcome these various strains of resistance by planning for them and recognizing them when they arise in classrooms and supervisions</w:t>
      </w:r>
      <w:r w:rsidR="00BE7220">
        <w:rPr>
          <w:rFonts w:ascii="Times New Roman" w:eastAsia="Calibri" w:hAnsi="Times New Roman"/>
          <w:u w:color="0000FF"/>
        </w:rPr>
        <w:t xml:space="preserve">.  </w:t>
      </w:r>
      <w:r w:rsidRPr="00820B50">
        <w:rPr>
          <w:rFonts w:ascii="Times New Roman" w:eastAsia="Calibri" w:hAnsi="Times New Roman"/>
          <w:u w:color="0000FF"/>
        </w:rPr>
        <w:t>We can engage our own resistance to raising questions that we cannot answer by recognizing that</w:t>
      </w:r>
      <w:r w:rsidRPr="00820B50">
        <w:rPr>
          <w:rFonts w:ascii="Times New Roman" w:hAnsi="Times New Roman" w:cs="Helvetica"/>
          <w:szCs w:val="17"/>
        </w:rPr>
        <w:t xml:space="preserve"> classrooms and supervisions provide opportunities to do new thinking about how to understand and address racial issues arising in our work, and to understand and address the systems that perpetuate racial injustice</w:t>
      </w:r>
      <w:r w:rsidR="00BE7220">
        <w:rPr>
          <w:rFonts w:ascii="Times New Roman" w:hAnsi="Times New Roman" w:cs="Helvetica"/>
          <w:szCs w:val="17"/>
        </w:rPr>
        <w:t xml:space="preserve">.  </w:t>
      </w:r>
      <w:r w:rsidRPr="00820B50">
        <w:rPr>
          <w:rFonts w:ascii="Times New Roman" w:hAnsi="Times New Roman" w:cs="Helvetica"/>
          <w:szCs w:val="17"/>
        </w:rPr>
        <w:t>We do not need answers to raise questions</w:t>
      </w:r>
      <w:r w:rsidR="00BE7220">
        <w:rPr>
          <w:rFonts w:ascii="Times New Roman" w:hAnsi="Times New Roman" w:cs="Helvetica"/>
          <w:szCs w:val="17"/>
        </w:rPr>
        <w:t xml:space="preserve">.  </w:t>
      </w:r>
      <w:r w:rsidRPr="00820B50">
        <w:rPr>
          <w:rFonts w:ascii="Times New Roman" w:hAnsi="Times New Roman" w:cs="Helvetica"/>
          <w:szCs w:val="17"/>
        </w:rPr>
        <w:t>In fact, we model a willingness to keep searching for answers, even when they have proven steadily elusive, when the questions are important enough starting points</w:t>
      </w:r>
      <w:r w:rsidR="00BE7220">
        <w:rPr>
          <w:rFonts w:ascii="Times New Roman" w:hAnsi="Times New Roman" w:cs="Helvetica"/>
          <w:szCs w:val="17"/>
        </w:rPr>
        <w:t xml:space="preserve">.  </w:t>
      </w:r>
      <w:r w:rsidRPr="00820B50">
        <w:rPr>
          <w:rFonts w:ascii="Times New Roman" w:hAnsi="Times New Roman" w:cs="Helvetica"/>
          <w:szCs w:val="17"/>
        </w:rPr>
        <w:t>We can help students overcome their resistance by illustrating how engagement with these issues will improve their work</w:t>
      </w:r>
      <w:r w:rsidR="00BE7220">
        <w:rPr>
          <w:rFonts w:ascii="Times New Roman" w:hAnsi="Times New Roman" w:cs="Helvetica"/>
          <w:szCs w:val="17"/>
        </w:rPr>
        <w:t xml:space="preserve">.  </w:t>
      </w:r>
      <w:r w:rsidRPr="00820B50">
        <w:rPr>
          <w:rFonts w:ascii="Times New Roman" w:hAnsi="Times New Roman" w:cs="Helvetica"/>
          <w:szCs w:val="17"/>
        </w:rPr>
        <w:t>In planning classes and supervisions, teachers should set a range of learning goals that engage all students, despite different experiences and knowledge</w:t>
      </w:r>
      <w:r w:rsidR="00BE7220">
        <w:rPr>
          <w:rFonts w:ascii="Times New Roman" w:hAnsi="Times New Roman" w:cs="Helvetica"/>
          <w:szCs w:val="17"/>
        </w:rPr>
        <w:t xml:space="preserve">.  </w:t>
      </w:r>
    </w:p>
    <w:p w:rsidR="000E5975" w:rsidRPr="00545D08" w:rsidRDefault="00545D08" w:rsidP="00545D08">
      <w:pPr>
        <w:keepNext/>
        <w:tabs>
          <w:tab w:val="left" w:pos="8640"/>
        </w:tabs>
        <w:spacing w:before="240" w:after="120"/>
        <w:ind w:left="360" w:hanging="360"/>
        <w:jc w:val="left"/>
        <w:rPr>
          <w:rFonts w:ascii="Times New Roman" w:eastAsia="Cambria" w:hAnsi="Times New Roman"/>
          <w:b/>
        </w:rPr>
      </w:pPr>
      <w:bookmarkStart w:id="4" w:name="_Toc362604646"/>
      <w:r w:rsidRPr="00545D08">
        <w:rPr>
          <w:rFonts w:ascii="Times New Roman" w:eastAsia="Cambria" w:hAnsi="Times New Roman"/>
          <w:b/>
        </w:rPr>
        <w:t>C.</w:t>
      </w:r>
      <w:r w:rsidRPr="00545D08">
        <w:rPr>
          <w:rFonts w:ascii="Times New Roman" w:eastAsia="Cambria" w:hAnsi="Times New Roman"/>
          <w:b/>
        </w:rPr>
        <w:tab/>
      </w:r>
      <w:r w:rsidR="00A3357F" w:rsidRPr="00545D08">
        <w:rPr>
          <w:rFonts w:ascii="Times New Roman" w:eastAsia="Cambria" w:hAnsi="Times New Roman"/>
          <w:b/>
        </w:rPr>
        <w:t>Remove Distrust by Building a Learning Community</w:t>
      </w:r>
      <w:bookmarkEnd w:id="4"/>
    </w:p>
    <w:p w:rsidR="000E5975" w:rsidRPr="00820B50" w:rsidRDefault="00A3357F" w:rsidP="00545D08">
      <w:pPr>
        <w:rPr>
          <w:rFonts w:ascii="Times New Roman" w:hAnsi="Times New Roman"/>
        </w:rPr>
      </w:pPr>
      <w:r w:rsidRPr="00820B50">
        <w:rPr>
          <w:rFonts w:ascii="Times New Roman" w:hAnsi="Times New Roman"/>
        </w:rPr>
        <w:t>Teachers can mitigate one barrier to the conversation, distrust in each other, through conscious efforts to build an atmosphere of trust that promotes learning</w:t>
      </w:r>
      <w:r w:rsidR="00BE7220">
        <w:rPr>
          <w:rFonts w:ascii="Times New Roman" w:hAnsi="Times New Roman"/>
        </w:rPr>
        <w:t xml:space="preserve">.  </w:t>
      </w:r>
      <w:r w:rsidRPr="00820B50">
        <w:rPr>
          <w:rFonts w:ascii="Times New Roman" w:hAnsi="Times New Roman"/>
        </w:rPr>
        <w:t xml:space="preserve">If students see themselves as members of a learning community with a common purpose and an emotional connection </w:t>
      </w:r>
      <w:r>
        <w:rPr>
          <w:rFonts w:ascii="Times New Roman" w:hAnsi="Times New Roman"/>
        </w:rPr>
        <w:t>among</w:t>
      </w:r>
      <w:r w:rsidRPr="00820B50">
        <w:rPr>
          <w:rFonts w:ascii="Times New Roman" w:hAnsi="Times New Roman"/>
        </w:rPr>
        <w:t xml:space="preserve"> teacher</w:t>
      </w:r>
      <w:r>
        <w:rPr>
          <w:rFonts w:ascii="Times New Roman" w:hAnsi="Times New Roman"/>
        </w:rPr>
        <w:t>s</w:t>
      </w:r>
      <w:r w:rsidRPr="00820B50">
        <w:rPr>
          <w:rFonts w:ascii="Times New Roman" w:hAnsi="Times New Roman"/>
        </w:rPr>
        <w:t xml:space="preserve"> and student</w:t>
      </w:r>
      <w:r>
        <w:rPr>
          <w:rFonts w:ascii="Times New Roman" w:hAnsi="Times New Roman"/>
        </w:rPr>
        <w:t>s</w:t>
      </w:r>
      <w:r w:rsidRPr="00820B50">
        <w:rPr>
          <w:rFonts w:ascii="Times New Roman" w:hAnsi="Times New Roman"/>
        </w:rPr>
        <w:t>, difficult conversations about race can occur more frequently and result in honest exchanges</w:t>
      </w:r>
      <w:r w:rsidR="00BE7220">
        <w:rPr>
          <w:rFonts w:ascii="Times New Roman" w:hAnsi="Times New Roman"/>
        </w:rPr>
        <w:t xml:space="preserve">.  </w:t>
      </w:r>
      <w:r w:rsidRPr="00820B50">
        <w:rPr>
          <w:rFonts w:ascii="Times New Roman" w:hAnsi="Times New Roman"/>
        </w:rPr>
        <w:t>Learning communities recognize that participants make mistakes in the learning process and that mistakes can actually promote learning</w:t>
      </w:r>
      <w:r w:rsidR="00BE7220">
        <w:rPr>
          <w:rFonts w:ascii="Times New Roman" w:hAnsi="Times New Roman"/>
        </w:rPr>
        <w:t xml:space="preserve">.  </w:t>
      </w:r>
      <w:r w:rsidRPr="00820B50">
        <w:rPr>
          <w:rFonts w:ascii="Times New Roman" w:hAnsi="Times New Roman"/>
        </w:rPr>
        <w:t>Where honest feedback occurs in ordinary conversations about case ideas and lawyering tasks, and where appreciation of each other’s work accompanies evaluative or challenging criticism, students build this sense of common purpose</w:t>
      </w:r>
      <w:r w:rsidR="00BE7220">
        <w:rPr>
          <w:rFonts w:ascii="Times New Roman" w:hAnsi="Times New Roman"/>
        </w:rPr>
        <w:t xml:space="preserve">.  </w:t>
      </w:r>
      <w:r w:rsidRPr="00820B50">
        <w:rPr>
          <w:rFonts w:ascii="Times New Roman" w:hAnsi="Times New Roman"/>
        </w:rPr>
        <w:t>Many clinical teachers have organically evolved ways to build community in the intense and continually collaborative clinical environment; all of these will be critical in removing, rock by rock, barriers to deep and risky discussions</w:t>
      </w:r>
      <w:r w:rsidR="00545D08">
        <w:rPr>
          <w:rFonts w:ascii="Times New Roman" w:hAnsi="Times New Roman"/>
        </w:rPr>
        <w:t>.</w:t>
      </w:r>
    </w:p>
    <w:p w:rsidR="000E5975" w:rsidRPr="00820B50" w:rsidRDefault="00A3357F" w:rsidP="00545D08">
      <w:pPr>
        <w:rPr>
          <w:rFonts w:ascii="Times New Roman" w:hAnsi="Times New Roman"/>
        </w:rPr>
      </w:pPr>
      <w:r w:rsidRPr="00820B50">
        <w:rPr>
          <w:rFonts w:ascii="Times New Roman" w:hAnsi="Times New Roman"/>
        </w:rPr>
        <w:t>Teachers build trust through a variety of approaches that communicate their interest in each student’s well-being and professional development</w:t>
      </w:r>
      <w:r w:rsidR="00BE7220">
        <w:rPr>
          <w:rFonts w:ascii="Times New Roman" w:hAnsi="Times New Roman"/>
        </w:rPr>
        <w:t xml:space="preserve">.  </w:t>
      </w:r>
      <w:r w:rsidRPr="00820B50">
        <w:rPr>
          <w:rFonts w:ascii="Times New Roman" w:hAnsi="Times New Roman"/>
        </w:rPr>
        <w:t>For example, we interview students about their goals and return to these frequently in supervision and mid-semester meetings; we teach students to take care of themselves and introduce vicarious trauma theory; and we combine conversation with meals in more relaxed environments</w:t>
      </w:r>
      <w:r w:rsidR="00BE7220">
        <w:rPr>
          <w:rFonts w:ascii="Times New Roman" w:hAnsi="Times New Roman"/>
        </w:rPr>
        <w:t xml:space="preserve">.  </w:t>
      </w:r>
      <w:r w:rsidRPr="00820B50">
        <w:rPr>
          <w:rFonts w:ascii="Times New Roman" w:hAnsi="Times New Roman"/>
        </w:rPr>
        <w:t>Jean starts each class with a class member offering “a thing of beauty” as a way for all to get to know each other and to remember beauty in the midst of work</w:t>
      </w:r>
      <w:r w:rsidR="00545D08">
        <w:rPr>
          <w:rFonts w:ascii="Times New Roman" w:hAnsi="Times New Roman"/>
        </w:rPr>
        <w:t>,</w:t>
      </w:r>
      <w:r w:rsidRPr="00820B50">
        <w:rPr>
          <w:rFonts w:ascii="Times New Roman" w:hAnsi="Times New Roman"/>
        </w:rPr>
        <w:t xml:space="preserve"> </w:t>
      </w:r>
      <w:r w:rsidR="00545D08">
        <w:rPr>
          <w:rFonts w:ascii="Times New Roman" w:hAnsi="Times New Roman"/>
        </w:rPr>
        <w:t>which</w:t>
      </w:r>
      <w:r w:rsidRPr="00820B50">
        <w:rPr>
          <w:rFonts w:ascii="Times New Roman" w:hAnsi="Times New Roman"/>
        </w:rPr>
        <w:t xml:space="preserve"> requires students to learn ab</w:t>
      </w:r>
      <w:r w:rsidR="00545D08">
        <w:rPr>
          <w:rFonts w:ascii="Times New Roman" w:hAnsi="Times New Roman"/>
        </w:rPr>
        <w:t>out and witness much suffering.</w:t>
      </w:r>
    </w:p>
    <w:p w:rsidR="000E5975" w:rsidRPr="00545D08" w:rsidRDefault="00A3357F" w:rsidP="00545D08">
      <w:pPr>
        <w:rPr>
          <w:rFonts w:ascii="Times New Roman" w:hAnsi="Times New Roman" w:cs="Helvetica"/>
          <w:szCs w:val="17"/>
        </w:rPr>
      </w:pPr>
      <w:r w:rsidRPr="00820B50">
        <w:rPr>
          <w:rFonts w:ascii="Times New Roman" w:hAnsi="Times New Roman"/>
        </w:rPr>
        <w:t>Many teachers build learning communities through established ground rules for conversations for all classroom exchanges, not just conversations about race</w:t>
      </w:r>
      <w:r w:rsidR="00BE7220">
        <w:rPr>
          <w:rFonts w:ascii="Times New Roman" w:hAnsi="Times New Roman"/>
        </w:rPr>
        <w:t xml:space="preserve">.  </w:t>
      </w:r>
      <w:r w:rsidRPr="00820B50">
        <w:rPr>
          <w:rFonts w:ascii="Times New Roman" w:hAnsi="Times New Roman" w:cs="Helvetica"/>
          <w:szCs w:val="17"/>
        </w:rPr>
        <w:t>Every conversation is structured by expectations and patterns evolving over time</w:t>
      </w:r>
      <w:r w:rsidR="00BE7220">
        <w:rPr>
          <w:rFonts w:ascii="Times New Roman" w:hAnsi="Times New Roman" w:cs="Helvetica"/>
          <w:szCs w:val="17"/>
        </w:rPr>
        <w:t xml:space="preserve">.  </w:t>
      </w:r>
      <w:r w:rsidRPr="00820B50">
        <w:rPr>
          <w:rFonts w:ascii="Times New Roman" w:hAnsi="Times New Roman" w:cs="Helvetica"/>
          <w:szCs w:val="17"/>
        </w:rPr>
        <w:t>A practice of setting ground rules puts all participants on an equal footing, makes explicit the values in the conversation, and empowers participants to call attention to deviation from agreed-upon norms</w:t>
      </w:r>
      <w:r w:rsidR="00BE7220">
        <w:rPr>
          <w:rFonts w:ascii="Times New Roman" w:hAnsi="Times New Roman" w:cs="Helvetica"/>
          <w:szCs w:val="17"/>
        </w:rPr>
        <w:t xml:space="preserve">.  </w:t>
      </w:r>
      <w:r w:rsidRPr="00820B50">
        <w:rPr>
          <w:rFonts w:ascii="Times New Roman" w:hAnsi="Times New Roman" w:cs="Helvetica"/>
          <w:szCs w:val="17"/>
        </w:rPr>
        <w:t>The substance of the ground rules can be formulated in a variety of ways</w:t>
      </w:r>
      <w:r w:rsidR="00BE7220">
        <w:rPr>
          <w:rFonts w:ascii="Times New Roman" w:hAnsi="Times New Roman" w:cs="Helvetica"/>
          <w:szCs w:val="17"/>
        </w:rPr>
        <w:t xml:space="preserve">.  </w:t>
      </w:r>
      <w:r w:rsidRPr="00820B50">
        <w:rPr>
          <w:rFonts w:ascii="Times New Roman" w:hAnsi="Times New Roman" w:cs="Helvetica"/>
          <w:szCs w:val="17"/>
        </w:rPr>
        <w:t xml:space="preserve">In </w:t>
      </w:r>
      <w:r w:rsidRPr="00820B50">
        <w:rPr>
          <w:rFonts w:ascii="Times New Roman" w:hAnsi="Times New Roman" w:cs="Helvetica"/>
          <w:i/>
          <w:szCs w:val="17"/>
        </w:rPr>
        <w:t>Discussion as a Way of Teaching</w:t>
      </w:r>
      <w:r w:rsidRPr="00820B50">
        <w:rPr>
          <w:rFonts w:ascii="Times New Roman" w:hAnsi="Times New Roman" w:cs="Helvetica"/>
          <w:szCs w:val="17"/>
        </w:rPr>
        <w:t>, Brookfield and Preskill propose a participatory exercise in which members of a group reflect upon positive and negative critical incidents from past conversations in developing ground rules for themselves.</w:t>
      </w:r>
      <w:r w:rsidRPr="00545D08">
        <w:rPr>
          <w:rFonts w:ascii="Times New Roman" w:hAnsi="Times New Roman" w:cs="Helvetica"/>
          <w:sz w:val="18"/>
          <w:szCs w:val="18"/>
          <w:vertAlign w:val="superscript"/>
        </w:rPr>
        <w:endnoteReference w:id="9"/>
      </w:r>
      <w:r w:rsidR="00545D08">
        <w:rPr>
          <w:rFonts w:ascii="Times New Roman" w:hAnsi="Times New Roman" w:cs="Helvetica"/>
          <w:szCs w:val="17"/>
        </w:rPr>
        <w:t xml:space="preserve"> </w:t>
      </w:r>
      <w:r w:rsidRPr="00820B50">
        <w:rPr>
          <w:rFonts w:ascii="Times New Roman" w:hAnsi="Times New Roman" w:cs="Helvetica"/>
          <w:szCs w:val="17"/>
        </w:rPr>
        <w:t>Groups can also delegate formulation of ground rules to a subgroup of the class</w:t>
      </w:r>
      <w:r w:rsidR="00BE7220">
        <w:rPr>
          <w:rFonts w:ascii="Times New Roman" w:hAnsi="Times New Roman" w:cs="Helvetica"/>
          <w:szCs w:val="17"/>
        </w:rPr>
        <w:t xml:space="preserve">.  </w:t>
      </w:r>
      <w:r w:rsidRPr="00820B50">
        <w:rPr>
          <w:rFonts w:ascii="Times New Roman" w:hAnsi="Times New Roman" w:cs="Helvetica"/>
          <w:szCs w:val="17"/>
        </w:rPr>
        <w:t>In another approach, teachers announce ground rules, as a way of publicly acknowledging their ongoing procedures for running class discussions</w:t>
      </w:r>
      <w:r w:rsidR="00BE7220">
        <w:rPr>
          <w:rFonts w:ascii="Times New Roman" w:hAnsi="Times New Roman" w:cs="Helvetica"/>
          <w:szCs w:val="17"/>
        </w:rPr>
        <w:t xml:space="preserve">.  </w:t>
      </w:r>
      <w:r w:rsidRPr="00820B50">
        <w:rPr>
          <w:rFonts w:ascii="Times New Roman" w:hAnsi="Times New Roman"/>
        </w:rPr>
        <w:t>If students have incorporated these approaches into other conversations, they will not need to learn them for the first time for the race conversations</w:t>
      </w:r>
      <w:r w:rsidR="00BE7220">
        <w:rPr>
          <w:rFonts w:ascii="Times New Roman" w:hAnsi="Times New Roman"/>
        </w:rPr>
        <w:t xml:space="preserve">.  </w:t>
      </w:r>
      <w:r w:rsidRPr="00820B50">
        <w:rPr>
          <w:rFonts w:ascii="Times New Roman" w:hAnsi="Times New Roman"/>
        </w:rPr>
        <w:t>They can bring skills learned from handling other emotionally charged or polarized conversations</w:t>
      </w:r>
      <w:r>
        <w:rPr>
          <w:rFonts w:ascii="Times New Roman" w:hAnsi="Times New Roman"/>
        </w:rPr>
        <w:t xml:space="preserve"> </w:t>
      </w:r>
      <w:r w:rsidRPr="00820B50">
        <w:rPr>
          <w:rFonts w:ascii="Times New Roman" w:hAnsi="Times New Roman"/>
        </w:rPr>
        <w:t>to conversations about race</w:t>
      </w:r>
      <w:r w:rsidR="00BE7220">
        <w:rPr>
          <w:rFonts w:ascii="Times New Roman" w:hAnsi="Times New Roman"/>
        </w:rPr>
        <w:t xml:space="preserve">.  </w:t>
      </w:r>
      <w:r w:rsidRPr="00820B50">
        <w:rPr>
          <w:rFonts w:ascii="Times New Roman" w:hAnsi="Times New Roman" w:cs="Helvetica"/>
          <w:szCs w:val="17"/>
        </w:rPr>
        <w:t>A group experienced in structured conversation</w:t>
      </w:r>
      <w:r>
        <w:rPr>
          <w:rFonts w:ascii="Times New Roman" w:hAnsi="Times New Roman" w:cs="Helvetica"/>
          <w:szCs w:val="17"/>
        </w:rPr>
        <w:t>s with established norms</w:t>
      </w:r>
      <w:r w:rsidRPr="00820B50">
        <w:rPr>
          <w:rFonts w:ascii="Times New Roman" w:hAnsi="Times New Roman" w:cs="Helvetica"/>
          <w:szCs w:val="17"/>
        </w:rPr>
        <w:t xml:space="preserve"> can wade more confidently into race conversations.</w:t>
      </w:r>
    </w:p>
    <w:p w:rsidR="000E5975" w:rsidRPr="00545D08" w:rsidRDefault="00A3357F" w:rsidP="00545D08">
      <w:pPr>
        <w:rPr>
          <w:rFonts w:ascii="Times New Roman" w:hAnsi="Times New Roman" w:cs="Helvetica"/>
          <w:szCs w:val="17"/>
        </w:rPr>
      </w:pPr>
      <w:r w:rsidRPr="00820B50">
        <w:rPr>
          <w:rFonts w:ascii="Times New Roman" w:hAnsi="Times New Roman"/>
        </w:rPr>
        <w:t>Finally, teachers should seek feedback on these conversations</w:t>
      </w:r>
      <w:r w:rsidR="00BE7220">
        <w:rPr>
          <w:rFonts w:ascii="Times New Roman" w:hAnsi="Times New Roman"/>
        </w:rPr>
        <w:t xml:space="preserve">.  </w:t>
      </w:r>
      <w:r w:rsidRPr="00820B50">
        <w:rPr>
          <w:rFonts w:ascii="Times New Roman" w:hAnsi="Times New Roman"/>
        </w:rPr>
        <w:t>Asking “did you find that discussion helpful?” or “do you have any suggestions for the future?” invites feedback about student reactions that can help teachers improve on conversations</w:t>
      </w:r>
      <w:r w:rsidR="00BE7220">
        <w:rPr>
          <w:rFonts w:ascii="Times New Roman" w:hAnsi="Times New Roman"/>
        </w:rPr>
        <w:t xml:space="preserve">.  </w:t>
      </w:r>
      <w:r w:rsidRPr="00820B50">
        <w:rPr>
          <w:rFonts w:ascii="Times New Roman" w:hAnsi="Times New Roman"/>
        </w:rPr>
        <w:t>Teachers can also solicit feedback in writing, anonymously, or after some time has passed, to increase the invitations for feedback as the community develops and the conversation deepens</w:t>
      </w:r>
      <w:r w:rsidR="00BE7220">
        <w:rPr>
          <w:rFonts w:ascii="Times New Roman" w:hAnsi="Times New Roman"/>
        </w:rPr>
        <w:t xml:space="preserve">.  </w:t>
      </w:r>
      <w:r w:rsidRPr="00820B50">
        <w:rPr>
          <w:rFonts w:ascii="Times New Roman" w:hAnsi="Times New Roman"/>
        </w:rPr>
        <w:t>Delayed feedback may also allow students to reflect on whether an initially confusing conversation proved useful over time.</w:t>
      </w:r>
    </w:p>
    <w:p w:rsidR="000E5975" w:rsidRPr="00545D08" w:rsidRDefault="00A3357F" w:rsidP="00545D08">
      <w:pPr>
        <w:keepNext/>
        <w:tabs>
          <w:tab w:val="left" w:pos="8640"/>
        </w:tabs>
        <w:spacing w:before="240" w:after="120"/>
        <w:ind w:firstLine="0"/>
        <w:jc w:val="left"/>
        <w:rPr>
          <w:rFonts w:ascii="Times New Roman" w:eastAsia="Cambria" w:hAnsi="Times New Roman"/>
          <w:b/>
          <w:smallCaps/>
        </w:rPr>
      </w:pPr>
      <w:bookmarkStart w:id="5" w:name="_Toc362604647"/>
      <w:r w:rsidRPr="00545D08">
        <w:rPr>
          <w:rFonts w:ascii="Times New Roman" w:eastAsia="Cambria" w:hAnsi="Times New Roman"/>
          <w:b/>
          <w:smallCaps/>
        </w:rPr>
        <w:t>Readying the Garden</w:t>
      </w:r>
      <w:r w:rsidR="00BE7220">
        <w:rPr>
          <w:rFonts w:ascii="Times New Roman" w:eastAsia="Cambria" w:hAnsi="Times New Roman"/>
          <w:b/>
          <w:smallCaps/>
        </w:rPr>
        <w:t xml:space="preserve">:  </w:t>
      </w:r>
      <w:r w:rsidRPr="00545D08">
        <w:rPr>
          <w:rFonts w:ascii="Times New Roman" w:eastAsia="Cambria" w:hAnsi="Times New Roman"/>
          <w:b/>
          <w:smallCaps/>
        </w:rPr>
        <w:t>Sowing the Seeds of Constructive Conversations about Race</w:t>
      </w:r>
      <w:bookmarkEnd w:id="5"/>
    </w:p>
    <w:p w:rsidR="000E5975" w:rsidRPr="00820B50" w:rsidRDefault="00A3357F" w:rsidP="00FB0D16">
      <w:pPr>
        <w:rPr>
          <w:rFonts w:ascii="Times New Roman" w:hAnsi="Times New Roman"/>
        </w:rPr>
      </w:pPr>
      <w:r w:rsidRPr="00820B50">
        <w:rPr>
          <w:rFonts w:ascii="Times New Roman" w:hAnsi="Times New Roman"/>
        </w:rPr>
        <w:t>As the ground has been readied for a fruitful conversation, these conversations must also be seeded</w:t>
      </w:r>
      <w:r w:rsidR="00BE7220">
        <w:rPr>
          <w:rFonts w:ascii="Times New Roman" w:hAnsi="Times New Roman"/>
        </w:rPr>
        <w:t xml:space="preserve">.  </w:t>
      </w:r>
      <w:r w:rsidRPr="00820B50">
        <w:rPr>
          <w:rFonts w:ascii="Times New Roman" w:hAnsi="Times New Roman"/>
        </w:rPr>
        <w:t>Sowing the seeds involves a four-part process</w:t>
      </w:r>
      <w:r w:rsidR="00BE7220">
        <w:rPr>
          <w:rFonts w:ascii="Times New Roman" w:hAnsi="Times New Roman"/>
        </w:rPr>
        <w:t xml:space="preserve">:  </w:t>
      </w:r>
      <w:r w:rsidRPr="00820B50">
        <w:rPr>
          <w:rFonts w:ascii="Times New Roman" w:hAnsi="Times New Roman"/>
        </w:rPr>
        <w:t>(1) explicitly inviting these conversations early in the semester and signaling their importance in the syllabus; (2) normalizing the conversation by regularly asking the question “how does race play a role in our clinic’s work?” (3) introducing key concepts including microaggression, implicit bias, intersectionality, and material inequality; and (4) including in the curriculum updated information about the role of race in the clinic’s field, historically and currently</w:t>
      </w:r>
      <w:r w:rsidR="00BE7220">
        <w:rPr>
          <w:rFonts w:ascii="Times New Roman" w:hAnsi="Times New Roman"/>
        </w:rPr>
        <w:t xml:space="preserve">.  </w:t>
      </w:r>
      <w:r w:rsidRPr="00820B50">
        <w:rPr>
          <w:rFonts w:ascii="Times New Roman" w:hAnsi="Times New Roman"/>
        </w:rPr>
        <w:t>Finally, 5) teachers can</w:t>
      </w:r>
      <w:r w:rsidR="00545D08">
        <w:rPr>
          <w:rFonts w:ascii="Times New Roman" w:hAnsi="Times New Roman"/>
        </w:rPr>
        <w:t xml:space="preserve"> move from a place of comfort</w:t>
      </w:r>
      <w:r w:rsidR="00BE7220">
        <w:rPr>
          <w:color w:val="000000"/>
        </w:rPr>
        <w:t xml:space="preserve"> - </w:t>
      </w:r>
      <w:r w:rsidRPr="00820B50">
        <w:rPr>
          <w:rFonts w:ascii="Times New Roman" w:hAnsi="Times New Roman"/>
        </w:rPr>
        <w:t>the Habit</w:t>
      </w:r>
      <w:r w:rsidR="00545D08">
        <w:rPr>
          <w:rFonts w:ascii="Times New Roman" w:hAnsi="Times New Roman"/>
        </w:rPr>
        <w:t>s of Cross-Cultural Lawyering</w:t>
      </w:r>
      <w:r w:rsidR="00BE7220">
        <w:rPr>
          <w:color w:val="000000"/>
        </w:rPr>
        <w:t xml:space="preserve"> - </w:t>
      </w:r>
      <w:r w:rsidRPr="00820B50">
        <w:rPr>
          <w:rFonts w:ascii="Times New Roman" w:hAnsi="Times New Roman"/>
        </w:rPr>
        <w:t>to a focus on race as students reflect upon their own practice.</w:t>
      </w:r>
      <w:r w:rsidRPr="00FB0D16">
        <w:rPr>
          <w:rStyle w:val="EndnoteReference"/>
          <w:rFonts w:ascii="Times New Roman" w:hAnsi="Times New Roman"/>
          <w:sz w:val="18"/>
          <w:szCs w:val="18"/>
        </w:rPr>
        <w:endnoteReference w:id="10"/>
      </w:r>
      <w:r w:rsidRPr="00820B50">
        <w:rPr>
          <w:rFonts w:ascii="Times New Roman" w:hAnsi="Times New Roman"/>
        </w:rPr>
        <w:t xml:space="preserve"> We will discuss each part of the process in turn.</w:t>
      </w:r>
    </w:p>
    <w:p w:rsidR="000E5975" w:rsidRPr="00820B50" w:rsidRDefault="00A3357F" w:rsidP="00FB0D16">
      <w:pPr>
        <w:rPr>
          <w:rFonts w:ascii="Times New Roman" w:hAnsi="Times New Roman"/>
        </w:rPr>
      </w:pPr>
      <w:r w:rsidRPr="00820B50">
        <w:rPr>
          <w:rFonts w:ascii="Times New Roman" w:hAnsi="Times New Roman"/>
        </w:rPr>
        <w:t xml:space="preserve">Note that throughout all the seeding examples, we have initial conversations </w:t>
      </w:r>
      <w:r w:rsidRPr="00820B50">
        <w:rPr>
          <w:rFonts w:ascii="Times New Roman" w:hAnsi="Times New Roman"/>
          <w:i/>
        </w:rPr>
        <w:t>about race</w:t>
      </w:r>
      <w:r w:rsidRPr="00820B50">
        <w:rPr>
          <w:rFonts w:ascii="Times New Roman" w:hAnsi="Times New Roman"/>
        </w:rPr>
        <w:t xml:space="preserve"> to lay the groundwork for more difficult, intractable conversations</w:t>
      </w:r>
      <w:r w:rsidR="00BE7220">
        <w:rPr>
          <w:rFonts w:ascii="Times New Roman" w:hAnsi="Times New Roman"/>
          <w:i/>
        </w:rPr>
        <w:t xml:space="preserve">.  </w:t>
      </w:r>
      <w:r w:rsidRPr="00820B50">
        <w:rPr>
          <w:rFonts w:ascii="Times New Roman" w:hAnsi="Times New Roman"/>
        </w:rPr>
        <w:t>These seeding moments can be shorter or more straightforward presentations of new concepts and historical material, or can themselves be the in-depth conversations we seek to have</w:t>
      </w:r>
      <w:r w:rsidR="00BE7220">
        <w:rPr>
          <w:rFonts w:ascii="Times New Roman" w:hAnsi="Times New Roman"/>
        </w:rPr>
        <w:t xml:space="preserve">.  </w:t>
      </w:r>
      <w:r w:rsidRPr="00820B50">
        <w:rPr>
          <w:rFonts w:ascii="Times New Roman" w:hAnsi="Times New Roman"/>
        </w:rPr>
        <w:t>These can be a five-minute introduction to ideas that can be picked up later in supervisions or whole classes devoted to topics</w:t>
      </w:r>
      <w:r w:rsidR="00BE7220">
        <w:rPr>
          <w:rFonts w:ascii="Times New Roman" w:hAnsi="Times New Roman"/>
        </w:rPr>
        <w:t xml:space="preserve">.  </w:t>
      </w:r>
      <w:r w:rsidRPr="00820B50">
        <w:rPr>
          <w:rFonts w:ascii="Times New Roman" w:hAnsi="Times New Roman"/>
        </w:rPr>
        <w:t>Jean, who has twenty-six class hours in one semester in her clinic, tends to drop seeds quickly, but intentionally, throughout the first half of the semester, from the first hour of class</w:t>
      </w:r>
      <w:r w:rsidR="00BE7220">
        <w:rPr>
          <w:rFonts w:ascii="Times New Roman" w:hAnsi="Times New Roman"/>
        </w:rPr>
        <w:t xml:space="preserve">.  </w:t>
      </w:r>
      <w:r w:rsidRPr="00820B50">
        <w:rPr>
          <w:rFonts w:ascii="Times New Roman" w:hAnsi="Times New Roman"/>
        </w:rPr>
        <w:t>Sue, who has 140 class hours over two semesters, can spend more time turning these initial conversations into deeper explorations of the concepts with the students</w:t>
      </w:r>
      <w:r w:rsidR="00BE7220">
        <w:rPr>
          <w:rFonts w:ascii="Times New Roman" w:hAnsi="Times New Roman"/>
        </w:rPr>
        <w:t xml:space="preserve">.  </w:t>
      </w:r>
      <w:r w:rsidRPr="00820B50">
        <w:rPr>
          <w:rFonts w:ascii="Times New Roman" w:hAnsi="Times New Roman"/>
        </w:rPr>
        <w:t>We have found both of these strategies successful</w:t>
      </w:r>
      <w:r w:rsidR="00BE7220">
        <w:rPr>
          <w:rFonts w:ascii="Times New Roman" w:hAnsi="Times New Roman"/>
        </w:rPr>
        <w:t xml:space="preserve">.  </w:t>
      </w:r>
    </w:p>
    <w:p w:rsidR="000E5975" w:rsidRPr="00FB0D16" w:rsidRDefault="00FB0D16" w:rsidP="00FB0D16">
      <w:pPr>
        <w:keepNext/>
        <w:tabs>
          <w:tab w:val="left" w:pos="8640"/>
        </w:tabs>
        <w:spacing w:before="240" w:after="120"/>
        <w:ind w:left="360" w:hanging="360"/>
        <w:jc w:val="left"/>
        <w:rPr>
          <w:rFonts w:ascii="Times New Roman" w:eastAsia="Cambria" w:hAnsi="Times New Roman"/>
          <w:b/>
        </w:rPr>
      </w:pPr>
      <w:bookmarkStart w:id="6" w:name="_Toc362604648"/>
      <w:r w:rsidRPr="00FB0D16">
        <w:rPr>
          <w:rFonts w:ascii="Times New Roman" w:eastAsia="Cambria" w:hAnsi="Times New Roman"/>
          <w:b/>
        </w:rPr>
        <w:t>A.</w:t>
      </w:r>
      <w:r w:rsidRPr="00FB0D16">
        <w:rPr>
          <w:rFonts w:ascii="Times New Roman" w:eastAsia="Cambria" w:hAnsi="Times New Roman"/>
          <w:b/>
        </w:rPr>
        <w:tab/>
      </w:r>
      <w:r w:rsidR="00A3357F" w:rsidRPr="00FB0D16">
        <w:rPr>
          <w:rFonts w:ascii="Times New Roman" w:eastAsia="Cambria" w:hAnsi="Times New Roman"/>
          <w:b/>
        </w:rPr>
        <w:t>Inviting the Conversation Early</w:t>
      </w:r>
      <w:r w:rsidR="00BE7220">
        <w:rPr>
          <w:rFonts w:ascii="Times New Roman" w:eastAsia="Cambria" w:hAnsi="Times New Roman"/>
          <w:b/>
        </w:rPr>
        <w:t xml:space="preserve">:  </w:t>
      </w:r>
      <w:r w:rsidR="00A3357F" w:rsidRPr="00FB0D16">
        <w:rPr>
          <w:rFonts w:ascii="Times New Roman" w:eastAsia="Cambria" w:hAnsi="Times New Roman"/>
          <w:b/>
        </w:rPr>
        <w:t>“We will be discussing race”</w:t>
      </w:r>
      <w:bookmarkEnd w:id="6"/>
    </w:p>
    <w:p w:rsidR="000E5975" w:rsidRPr="00820B50" w:rsidRDefault="00A3357F" w:rsidP="00FB0D16">
      <w:pPr>
        <w:rPr>
          <w:rFonts w:ascii="Times New Roman" w:hAnsi="Times New Roman"/>
        </w:rPr>
      </w:pPr>
      <w:r w:rsidRPr="00820B50">
        <w:rPr>
          <w:rFonts w:ascii="Times New Roman" w:hAnsi="Times New Roman"/>
        </w:rPr>
        <w:t>In beginning the course, the teacher has unique and powerful opportunities to set the agenda for the semester</w:t>
      </w:r>
      <w:r w:rsidR="00BE7220">
        <w:rPr>
          <w:rFonts w:ascii="Times New Roman" w:hAnsi="Times New Roman"/>
        </w:rPr>
        <w:t xml:space="preserve">.  </w:t>
      </w:r>
      <w:r w:rsidRPr="00820B50">
        <w:rPr>
          <w:rFonts w:ascii="Times New Roman" w:hAnsi="Times New Roman"/>
        </w:rPr>
        <w:t>Students rely on teachers to delineate the important subject matter of the course, to set goals for excellence in coursework and case representation, and to define the key themes pervading the classroom experience</w:t>
      </w:r>
      <w:r w:rsidR="00BE7220">
        <w:rPr>
          <w:rFonts w:ascii="Times New Roman" w:hAnsi="Times New Roman"/>
        </w:rPr>
        <w:t xml:space="preserve">.  </w:t>
      </w:r>
      <w:r w:rsidRPr="00820B50">
        <w:rPr>
          <w:rFonts w:ascii="Times New Roman" w:hAnsi="Times New Roman"/>
        </w:rPr>
        <w:t>Given this power and expectation, even a relatively small statement carries great weight.</w:t>
      </w:r>
    </w:p>
    <w:p w:rsidR="000E5975" w:rsidRPr="00820B50" w:rsidRDefault="00A3357F" w:rsidP="00FB0D16">
      <w:pPr>
        <w:rPr>
          <w:rFonts w:ascii="Times New Roman" w:hAnsi="Times New Roman"/>
        </w:rPr>
      </w:pPr>
      <w:r w:rsidRPr="00820B50">
        <w:rPr>
          <w:rFonts w:ascii="Times New Roman" w:hAnsi="Times New Roman"/>
        </w:rPr>
        <w:t>Our own teaching practices demonstrate ways to signal openness to conversations about race from the start of the semester</w:t>
      </w:r>
      <w:r w:rsidR="00BE7220">
        <w:rPr>
          <w:rFonts w:ascii="Times New Roman" w:hAnsi="Times New Roman"/>
        </w:rPr>
        <w:t xml:space="preserve">.  </w:t>
      </w:r>
      <w:r w:rsidRPr="00820B50">
        <w:rPr>
          <w:rFonts w:ascii="Times New Roman" w:hAnsi="Times New Roman"/>
        </w:rPr>
        <w:t xml:space="preserve">For example, Jean seeds the norm of discussing race </w:t>
      </w:r>
      <w:r>
        <w:rPr>
          <w:rFonts w:ascii="Times New Roman" w:hAnsi="Times New Roman"/>
        </w:rPr>
        <w:t xml:space="preserve">during the first week </w:t>
      </w:r>
      <w:r w:rsidRPr="00820B50">
        <w:rPr>
          <w:rFonts w:ascii="Times New Roman" w:hAnsi="Times New Roman"/>
        </w:rPr>
        <w:t>in three separate ways</w:t>
      </w:r>
      <w:r w:rsidR="00BE7220">
        <w:rPr>
          <w:rFonts w:ascii="Times New Roman" w:hAnsi="Times New Roman"/>
        </w:rPr>
        <w:t xml:space="preserve">.  </w:t>
      </w:r>
      <w:r w:rsidRPr="00820B50">
        <w:rPr>
          <w:rFonts w:ascii="Times New Roman" w:hAnsi="Times New Roman"/>
        </w:rPr>
        <w:t>First, in the initial class, she makes a note on her lesson plan to flag the issue of race where it might naturally arise in the exercises and introductions to the law that comprise her lesson plan</w:t>
      </w:r>
      <w:r w:rsidR="00BE7220">
        <w:rPr>
          <w:rFonts w:ascii="Times New Roman" w:hAnsi="Times New Roman"/>
        </w:rPr>
        <w:t xml:space="preserve">.  </w:t>
      </w:r>
      <w:r w:rsidRPr="00820B50">
        <w:rPr>
          <w:rFonts w:ascii="Times New Roman" w:hAnsi="Times New Roman"/>
        </w:rPr>
        <w:t>She also introduces a syllabus that explicitly includes a class concerning race and its historical and current role in the field, as well as an early class on cross-cultural lawyering</w:t>
      </w:r>
      <w:r w:rsidR="00BE7220">
        <w:rPr>
          <w:rFonts w:ascii="Times New Roman" w:hAnsi="Times New Roman"/>
        </w:rPr>
        <w:t xml:space="preserve">.  </w:t>
      </w:r>
      <w:r w:rsidRPr="00820B50">
        <w:rPr>
          <w:rFonts w:ascii="Times New Roman" w:hAnsi="Times New Roman"/>
        </w:rPr>
        <w:t>Second, in the first week, after reviewing student goals, she lists her own goals</w:t>
      </w:r>
      <w:r w:rsidR="00BE7220">
        <w:rPr>
          <w:rFonts w:ascii="Times New Roman" w:hAnsi="Times New Roman"/>
        </w:rPr>
        <w:t xml:space="preserve">:  </w:t>
      </w:r>
      <w:r w:rsidRPr="00820B50">
        <w:rPr>
          <w:rFonts w:ascii="Times New Roman" w:hAnsi="Times New Roman"/>
        </w:rPr>
        <w:t>(1) representing the client in the best way and with the finest resources the team can gather; (2) understanding each new student as an emerging professional evolving with her enduring identity</w:t>
      </w:r>
      <w:r w:rsidRPr="00820B50">
        <w:rPr>
          <w:rFonts w:ascii="Times New Roman" w:hAnsi="Times New Roman"/>
          <w:b/>
        </w:rPr>
        <w:t>;</w:t>
      </w:r>
      <w:r w:rsidRPr="00820B50">
        <w:rPr>
          <w:rFonts w:ascii="Times New Roman" w:hAnsi="Times New Roman"/>
        </w:rPr>
        <w:t xml:space="preserve"> and (3) grappling with questions of race and difference</w:t>
      </w:r>
      <w:r w:rsidR="00BE7220">
        <w:rPr>
          <w:rFonts w:ascii="Times New Roman" w:hAnsi="Times New Roman"/>
        </w:rPr>
        <w:t xml:space="preserve">.  </w:t>
      </w:r>
      <w:r w:rsidRPr="00820B50">
        <w:rPr>
          <w:rFonts w:ascii="Times New Roman" w:hAnsi="Times New Roman"/>
        </w:rPr>
        <w:t>In that vein, she notes that she will be asking all descriptions employed in the clinic to include detailed demographic information about every player discussed, including race, gender and class</w:t>
      </w:r>
      <w:r w:rsidR="00BE7220">
        <w:rPr>
          <w:rFonts w:ascii="Times New Roman" w:hAnsi="Times New Roman"/>
        </w:rPr>
        <w:t xml:space="preserve">.  </w:t>
      </w:r>
      <w:r w:rsidRPr="00820B50">
        <w:rPr>
          <w:rFonts w:ascii="Times New Roman" w:hAnsi="Times New Roman"/>
        </w:rPr>
        <w:t xml:space="preserve">Third, as discussed below in our discussion of microaggression, she </w:t>
      </w:r>
      <w:r>
        <w:rPr>
          <w:rFonts w:ascii="Times New Roman" w:hAnsi="Times New Roman"/>
        </w:rPr>
        <w:t xml:space="preserve">assigns the article, </w:t>
      </w:r>
      <w:r>
        <w:rPr>
          <w:rFonts w:ascii="Times New Roman" w:hAnsi="Times New Roman"/>
          <w:i/>
        </w:rPr>
        <w:t>Law as Microaggression</w:t>
      </w:r>
      <w:r>
        <w:rPr>
          <w:rFonts w:ascii="Times New Roman" w:hAnsi="Times New Roman"/>
        </w:rPr>
        <w:t>, by Peggy Davis</w:t>
      </w:r>
      <w:r w:rsidRPr="00FB0D16">
        <w:rPr>
          <w:rStyle w:val="EndnoteReference"/>
          <w:rFonts w:ascii="Times New Roman" w:hAnsi="Times New Roman"/>
          <w:sz w:val="18"/>
          <w:szCs w:val="18"/>
        </w:rPr>
        <w:endnoteReference w:id="11"/>
      </w:r>
      <w:r>
        <w:rPr>
          <w:rFonts w:ascii="Times New Roman" w:hAnsi="Times New Roman"/>
        </w:rPr>
        <w:t xml:space="preserve"> and </w:t>
      </w:r>
      <w:r w:rsidRPr="00820B50">
        <w:rPr>
          <w:rFonts w:ascii="Times New Roman" w:hAnsi="Times New Roman"/>
        </w:rPr>
        <w:t xml:space="preserve">introduces this concept to all new students entering the Yale </w:t>
      </w:r>
      <w:r>
        <w:rPr>
          <w:rFonts w:ascii="Times New Roman" w:hAnsi="Times New Roman"/>
        </w:rPr>
        <w:t>Jerome N</w:t>
      </w:r>
      <w:r w:rsidR="00BE7220">
        <w:rPr>
          <w:rFonts w:ascii="Times New Roman" w:hAnsi="Times New Roman"/>
        </w:rPr>
        <w:t xml:space="preserve">. </w:t>
      </w:r>
      <w:r>
        <w:rPr>
          <w:rFonts w:ascii="Times New Roman" w:hAnsi="Times New Roman"/>
        </w:rPr>
        <w:t xml:space="preserve">Frank </w:t>
      </w:r>
      <w:r w:rsidRPr="00820B50">
        <w:rPr>
          <w:rFonts w:ascii="Times New Roman" w:hAnsi="Times New Roman"/>
        </w:rPr>
        <w:t>Legal Services Organization clinic in a clinic-wide Professional Responsibility Workshop</w:t>
      </w:r>
      <w:r>
        <w:rPr>
          <w:rFonts w:ascii="Times New Roman" w:hAnsi="Times New Roman"/>
        </w:rPr>
        <w:t xml:space="preserve"> during the first week</w:t>
      </w:r>
      <w:r w:rsidRPr="00820B50">
        <w:rPr>
          <w:rFonts w:ascii="Times New Roman" w:hAnsi="Times New Roman"/>
        </w:rPr>
        <w:t>.</w:t>
      </w:r>
    </w:p>
    <w:p w:rsidR="000E5975" w:rsidRPr="00FB0D16" w:rsidRDefault="00FB0D16" w:rsidP="00FB0D16">
      <w:pPr>
        <w:keepNext/>
        <w:tabs>
          <w:tab w:val="left" w:pos="8640"/>
        </w:tabs>
        <w:spacing w:before="240" w:after="120"/>
        <w:ind w:left="360" w:hanging="360"/>
        <w:jc w:val="left"/>
        <w:rPr>
          <w:rFonts w:ascii="Times New Roman" w:eastAsia="Cambria" w:hAnsi="Times New Roman"/>
          <w:b/>
        </w:rPr>
      </w:pPr>
      <w:bookmarkStart w:id="7" w:name="_Toc362604649"/>
      <w:r>
        <w:rPr>
          <w:rFonts w:ascii="Times New Roman" w:eastAsia="Cambria" w:hAnsi="Times New Roman"/>
          <w:b/>
        </w:rPr>
        <w:t>B.</w:t>
      </w:r>
      <w:r>
        <w:rPr>
          <w:rFonts w:ascii="Times New Roman" w:eastAsia="Cambria" w:hAnsi="Times New Roman"/>
          <w:b/>
        </w:rPr>
        <w:tab/>
      </w:r>
      <w:r w:rsidR="00A3357F" w:rsidRPr="00FB0D16">
        <w:rPr>
          <w:rFonts w:ascii="Times New Roman" w:eastAsia="Cambria" w:hAnsi="Times New Roman"/>
          <w:b/>
        </w:rPr>
        <w:t>Normalizing the Question</w:t>
      </w:r>
      <w:r w:rsidR="00BE7220">
        <w:rPr>
          <w:rFonts w:ascii="Times New Roman" w:eastAsia="Cambria" w:hAnsi="Times New Roman"/>
          <w:b/>
        </w:rPr>
        <w:t xml:space="preserve">:  </w:t>
      </w:r>
      <w:r w:rsidR="00A3357F" w:rsidRPr="00FB0D16">
        <w:rPr>
          <w:rFonts w:ascii="Times New Roman" w:eastAsia="Cambria" w:hAnsi="Times New Roman"/>
          <w:b/>
        </w:rPr>
        <w:t>“What role does race play in our work?”</w:t>
      </w:r>
      <w:bookmarkEnd w:id="7"/>
    </w:p>
    <w:p w:rsidR="000E5975" w:rsidRPr="00820B50" w:rsidRDefault="00A3357F" w:rsidP="00FB0D16">
      <w:pPr>
        <w:rPr>
          <w:rFonts w:ascii="Times New Roman" w:hAnsi="Times New Roman"/>
        </w:rPr>
      </w:pPr>
      <w:r w:rsidRPr="00820B50">
        <w:rPr>
          <w:rFonts w:ascii="Times New Roman" w:hAnsi="Times New Roman"/>
        </w:rPr>
        <w:t>Regularly ask the question</w:t>
      </w:r>
      <w:r w:rsidR="00BE7220">
        <w:rPr>
          <w:rFonts w:ascii="Times New Roman" w:hAnsi="Times New Roman"/>
        </w:rPr>
        <w:t xml:space="preserve">:  </w:t>
      </w:r>
      <w:r w:rsidRPr="00820B50">
        <w:rPr>
          <w:rFonts w:ascii="Times New Roman" w:hAnsi="Times New Roman"/>
        </w:rPr>
        <w:t xml:space="preserve">“What role does race play in our work?” This question seeks both continually to </w:t>
      </w:r>
      <w:r>
        <w:rPr>
          <w:rFonts w:ascii="Times New Roman" w:hAnsi="Times New Roman"/>
        </w:rPr>
        <w:t>monitor</w:t>
      </w:r>
      <w:r w:rsidRPr="00820B50">
        <w:rPr>
          <w:rFonts w:ascii="Times New Roman" w:hAnsi="Times New Roman"/>
        </w:rPr>
        <w:t xml:space="preserve"> our individual behavior of bias and stereotype, as well as to explore the role of race in the systems in which we practice and the law governing our work</w:t>
      </w:r>
      <w:r w:rsidR="00BE7220">
        <w:rPr>
          <w:rFonts w:ascii="Times New Roman" w:hAnsi="Times New Roman"/>
        </w:rPr>
        <w:t xml:space="preserve">.  </w:t>
      </w:r>
      <w:r w:rsidRPr="00820B50">
        <w:rPr>
          <w:rFonts w:ascii="Times New Roman" w:hAnsi="Times New Roman"/>
        </w:rPr>
        <w:t>As described below, implicit, unexplored biases shape our and other’s thinking</w:t>
      </w:r>
      <w:r w:rsidR="00BE7220">
        <w:rPr>
          <w:rFonts w:ascii="Times New Roman" w:hAnsi="Times New Roman"/>
        </w:rPr>
        <w:t xml:space="preserve">.  </w:t>
      </w:r>
      <w:r w:rsidRPr="00820B50">
        <w:rPr>
          <w:rFonts w:ascii="Times New Roman" w:hAnsi="Times New Roman"/>
        </w:rPr>
        <w:t>These stereotypes exist and play a role in our thinking unless we consciously combat them</w:t>
      </w:r>
      <w:r w:rsidR="00BE7220">
        <w:rPr>
          <w:rFonts w:ascii="Times New Roman" w:hAnsi="Times New Roman"/>
        </w:rPr>
        <w:t xml:space="preserve">.  </w:t>
      </w:r>
    </w:p>
    <w:p w:rsidR="000E5975" w:rsidRPr="00820B50" w:rsidRDefault="00A3357F" w:rsidP="00FB0D16">
      <w:pPr>
        <w:rPr>
          <w:rFonts w:ascii="Times New Roman" w:hAnsi="Times New Roman"/>
        </w:rPr>
      </w:pPr>
      <w:r w:rsidRPr="00820B50">
        <w:rPr>
          <w:rFonts w:ascii="Times New Roman" w:hAnsi="Times New Roman"/>
        </w:rPr>
        <w:t xml:space="preserve">Research recommends paying explicit attention to race as a </w:t>
      </w:r>
      <w:r>
        <w:rPr>
          <w:rFonts w:ascii="Times New Roman" w:hAnsi="Times New Roman"/>
        </w:rPr>
        <w:t>way</w:t>
      </w:r>
      <w:r w:rsidRPr="00820B50">
        <w:rPr>
          <w:rFonts w:ascii="Times New Roman" w:hAnsi="Times New Roman"/>
        </w:rPr>
        <w:t xml:space="preserve"> to activate non-prejudiced personal belief and counteract unconscious bias</w:t>
      </w:r>
      <w:r>
        <w:rPr>
          <w:rFonts w:ascii="Times New Roman" w:hAnsi="Times New Roman"/>
        </w:rPr>
        <w:t>,</w:t>
      </w:r>
      <w:r w:rsidRPr="00820B50">
        <w:rPr>
          <w:rFonts w:ascii="Times New Roman" w:hAnsi="Times New Roman"/>
        </w:rPr>
        <w:t xml:space="preserve"> thereby inhibiting the influence of traditional stereotypes</w:t>
      </w:r>
      <w:r w:rsidRPr="00563661">
        <w:rPr>
          <w:rFonts w:ascii="Times New Roman" w:hAnsi="Times New Roman"/>
          <w:b/>
        </w:rPr>
        <w:t>.</w:t>
      </w:r>
      <w:r w:rsidRPr="00FB0D16">
        <w:rPr>
          <w:rStyle w:val="EndnoteReference"/>
          <w:rFonts w:ascii="Times New Roman" w:hAnsi="Times New Roman"/>
          <w:sz w:val="18"/>
          <w:szCs w:val="18"/>
        </w:rPr>
        <w:endnoteReference w:id="12"/>
      </w:r>
      <w:r w:rsidRPr="00820B50">
        <w:rPr>
          <w:rFonts w:ascii="Times New Roman" w:hAnsi="Times New Roman"/>
        </w:rPr>
        <w:t xml:space="preserve"> </w:t>
      </w:r>
      <w:r w:rsidR="00BE7220">
        <w:rPr>
          <w:rFonts w:ascii="Times New Roman" w:hAnsi="Times New Roman"/>
        </w:rPr>
        <w:t xml:space="preserve"> </w:t>
      </w:r>
      <w:r w:rsidRPr="00820B50">
        <w:rPr>
          <w:rFonts w:ascii="Times New Roman" w:hAnsi="Times New Roman"/>
        </w:rPr>
        <w:t>In other words, we must consciously replace stereotypes with non-prejudiced views and to accomplish that we must repeatedly raise</w:t>
      </w:r>
      <w:r>
        <w:rPr>
          <w:rFonts w:ascii="Times New Roman" w:hAnsi="Times New Roman"/>
        </w:rPr>
        <w:t>, and not duck,</w:t>
      </w:r>
      <w:r w:rsidRPr="00820B50">
        <w:rPr>
          <w:rFonts w:ascii="Times New Roman" w:hAnsi="Times New Roman"/>
        </w:rPr>
        <w:t xml:space="preserve"> the issue of race</w:t>
      </w:r>
      <w:r w:rsidR="00BE7220">
        <w:rPr>
          <w:rFonts w:ascii="Times New Roman" w:hAnsi="Times New Roman"/>
        </w:rPr>
        <w:t xml:space="preserve">.  </w:t>
      </w:r>
      <w:r w:rsidRPr="00820B50">
        <w:rPr>
          <w:rFonts w:ascii="Times New Roman" w:hAnsi="Times New Roman"/>
        </w:rPr>
        <w:t>Not acknowledging or discussing the role of race risks allowing the pervasive stereotypes and biases found throughout our society to undermine fairness in individual situations</w:t>
      </w:r>
      <w:r w:rsidR="00BE7220">
        <w:rPr>
          <w:rFonts w:ascii="Times New Roman" w:hAnsi="Times New Roman"/>
        </w:rPr>
        <w:t xml:space="preserve">.  </w:t>
      </w:r>
      <w:r w:rsidRPr="00820B50">
        <w:rPr>
          <w:rFonts w:ascii="Times New Roman" w:hAnsi="Times New Roman"/>
        </w:rPr>
        <w:t>If the question is normalized, then conversation about race is normalized</w:t>
      </w:r>
      <w:r w:rsidR="00BE7220">
        <w:rPr>
          <w:rFonts w:ascii="Times New Roman" w:hAnsi="Times New Roman"/>
        </w:rPr>
        <w:t xml:space="preserve">.  </w:t>
      </w:r>
      <w:r w:rsidRPr="00820B50">
        <w:rPr>
          <w:rFonts w:ascii="Times New Roman" w:hAnsi="Times New Roman"/>
        </w:rPr>
        <w:t>Because we know this conversation is often resisted, normalizing it is an important way to address this resistance</w:t>
      </w:r>
      <w:r w:rsidR="00BE7220">
        <w:rPr>
          <w:rFonts w:ascii="Times New Roman" w:hAnsi="Times New Roman"/>
        </w:rPr>
        <w:t xml:space="preserve">.  </w:t>
      </w:r>
    </w:p>
    <w:p w:rsidR="000E5975" w:rsidRPr="00820B50" w:rsidRDefault="00A3357F" w:rsidP="00FB0D16">
      <w:pPr>
        <w:rPr>
          <w:rFonts w:ascii="Times New Roman" w:hAnsi="Times New Roman"/>
        </w:rPr>
      </w:pPr>
      <w:r w:rsidRPr="00820B50">
        <w:rPr>
          <w:rFonts w:ascii="Times New Roman" w:hAnsi="Times New Roman"/>
        </w:rPr>
        <w:t>This question also asks us to examine the practices, policies</w:t>
      </w:r>
      <w:r>
        <w:rPr>
          <w:rFonts w:ascii="Times New Roman" w:hAnsi="Times New Roman"/>
        </w:rPr>
        <w:t>,</w:t>
      </w:r>
      <w:r w:rsidRPr="00820B50">
        <w:rPr>
          <w:rFonts w:ascii="Times New Roman" w:hAnsi="Times New Roman"/>
        </w:rPr>
        <w:t xml:space="preserve"> and laws that affect our clients</w:t>
      </w:r>
      <w:r w:rsidR="00BE7220">
        <w:rPr>
          <w:rFonts w:ascii="Times New Roman" w:hAnsi="Times New Roman"/>
        </w:rPr>
        <w:t xml:space="preserve">.  </w:t>
      </w:r>
      <w:r w:rsidRPr="00820B50">
        <w:rPr>
          <w:rFonts w:ascii="Times New Roman" w:hAnsi="Times New Roman"/>
        </w:rPr>
        <w:t>By using the question in this way, we separate the problem from individual actors and allow a more detached examination of the problems facing clients</w:t>
      </w:r>
      <w:r w:rsidR="00BE7220">
        <w:rPr>
          <w:rFonts w:ascii="Times New Roman" w:hAnsi="Times New Roman"/>
        </w:rPr>
        <w:t xml:space="preserve">.  </w:t>
      </w:r>
      <w:r w:rsidRPr="00820B50">
        <w:rPr>
          <w:rFonts w:ascii="Times New Roman" w:hAnsi="Times New Roman"/>
        </w:rPr>
        <w:t xml:space="preserve">When asked this way the conversation focuses on </w:t>
      </w:r>
      <w:r>
        <w:rPr>
          <w:rFonts w:ascii="Times New Roman" w:hAnsi="Times New Roman"/>
        </w:rPr>
        <w:t>“</w:t>
      </w:r>
      <w:r w:rsidRPr="00820B50">
        <w:rPr>
          <w:rFonts w:ascii="Times New Roman" w:hAnsi="Times New Roman"/>
        </w:rPr>
        <w:t>what</w:t>
      </w:r>
      <w:r>
        <w:rPr>
          <w:rFonts w:ascii="Times New Roman" w:hAnsi="Times New Roman"/>
        </w:rPr>
        <w:t xml:space="preserve">” </w:t>
      </w:r>
      <w:r w:rsidRPr="00820B50">
        <w:rPr>
          <w:rFonts w:ascii="Times New Roman" w:hAnsi="Times New Roman"/>
        </w:rPr>
        <w:t xml:space="preserve">is to blame </w:t>
      </w:r>
      <w:r>
        <w:rPr>
          <w:rFonts w:ascii="Times New Roman" w:hAnsi="Times New Roman"/>
        </w:rPr>
        <w:t>rather than</w:t>
      </w:r>
      <w:r w:rsidRPr="00820B50">
        <w:rPr>
          <w:rFonts w:ascii="Times New Roman" w:hAnsi="Times New Roman"/>
        </w:rPr>
        <w:t xml:space="preserve"> </w:t>
      </w:r>
      <w:r>
        <w:rPr>
          <w:rFonts w:ascii="Times New Roman" w:hAnsi="Times New Roman"/>
        </w:rPr>
        <w:t>“</w:t>
      </w:r>
      <w:r w:rsidRPr="00820B50">
        <w:rPr>
          <w:rFonts w:ascii="Times New Roman" w:hAnsi="Times New Roman"/>
        </w:rPr>
        <w:t>who</w:t>
      </w:r>
      <w:r>
        <w:rPr>
          <w:rFonts w:ascii="Times New Roman" w:hAnsi="Times New Roman"/>
        </w:rPr>
        <w:t>”</w:t>
      </w:r>
      <w:r w:rsidRPr="00820B50">
        <w:rPr>
          <w:rFonts w:ascii="Times New Roman" w:hAnsi="Times New Roman"/>
        </w:rPr>
        <w:t xml:space="preserve"> is to blame.</w:t>
      </w:r>
      <w:bookmarkStart w:id="8" w:name="_Ref360830604"/>
      <w:r w:rsidRPr="00FB0D16">
        <w:rPr>
          <w:rStyle w:val="EndnoteReference"/>
          <w:rFonts w:ascii="Times New Roman" w:hAnsi="Times New Roman"/>
          <w:sz w:val="18"/>
          <w:szCs w:val="18"/>
        </w:rPr>
        <w:endnoteReference w:id="13"/>
      </w:r>
      <w:bookmarkEnd w:id="8"/>
      <w:r w:rsidRPr="00820B50">
        <w:rPr>
          <w:rFonts w:ascii="Times New Roman" w:hAnsi="Times New Roman"/>
        </w:rPr>
        <w:t xml:space="preserve"> </w:t>
      </w:r>
      <w:r w:rsidR="00BE7220">
        <w:rPr>
          <w:rFonts w:ascii="Times New Roman" w:hAnsi="Times New Roman"/>
        </w:rPr>
        <w:t xml:space="preserve"> </w:t>
      </w:r>
      <w:r w:rsidRPr="00820B50">
        <w:rPr>
          <w:rFonts w:ascii="Times New Roman" w:hAnsi="Times New Roman"/>
        </w:rPr>
        <w:t>To enhance student’s ability to answer the question about the role of race, students need additional knowledge and insight</w:t>
      </w:r>
      <w:r w:rsidR="00BE7220">
        <w:rPr>
          <w:rFonts w:ascii="Times New Roman" w:hAnsi="Times New Roman"/>
        </w:rPr>
        <w:t xml:space="preserve">.  </w:t>
      </w:r>
      <w:r w:rsidRPr="00820B50">
        <w:rPr>
          <w:rFonts w:ascii="Times New Roman" w:hAnsi="Times New Roman"/>
        </w:rPr>
        <w:t>The</w:t>
      </w:r>
      <w:r w:rsidR="00FB0D16">
        <w:rPr>
          <w:rFonts w:ascii="Times New Roman" w:hAnsi="Times New Roman"/>
        </w:rPr>
        <w:t xml:space="preserve"> remaining two seeding events</w:t>
      </w:r>
      <w:r w:rsidR="00BE7220">
        <w:rPr>
          <w:color w:val="000000"/>
        </w:rPr>
        <w:t xml:space="preserve"> - </w:t>
      </w:r>
      <w:r w:rsidRPr="00820B50">
        <w:rPr>
          <w:rFonts w:ascii="Times New Roman" w:hAnsi="Times New Roman"/>
        </w:rPr>
        <w:t>key con</w:t>
      </w:r>
      <w:r w:rsidR="00FB0D16">
        <w:rPr>
          <w:rFonts w:ascii="Times New Roman" w:hAnsi="Times New Roman"/>
        </w:rPr>
        <w:t>cepts and historical vestiges</w:t>
      </w:r>
      <w:r w:rsidR="00BE7220">
        <w:rPr>
          <w:color w:val="000000"/>
        </w:rPr>
        <w:t xml:space="preserve"> - </w:t>
      </w:r>
      <w:r w:rsidRPr="00820B50">
        <w:rPr>
          <w:rFonts w:ascii="Times New Roman" w:hAnsi="Times New Roman"/>
        </w:rPr>
        <w:t>provide this knowledge by introduc</w:t>
      </w:r>
      <w:r>
        <w:rPr>
          <w:rFonts w:ascii="Times New Roman" w:hAnsi="Times New Roman"/>
        </w:rPr>
        <w:t>ing</w:t>
      </w:r>
      <w:r w:rsidRPr="00820B50">
        <w:rPr>
          <w:rFonts w:ascii="Times New Roman" w:hAnsi="Times New Roman"/>
        </w:rPr>
        <w:t xml:space="preserve"> students to key ideas </w:t>
      </w:r>
      <w:r>
        <w:rPr>
          <w:rFonts w:ascii="Times New Roman" w:hAnsi="Times New Roman"/>
        </w:rPr>
        <w:t>to</w:t>
      </w:r>
      <w:r w:rsidRPr="00820B50">
        <w:rPr>
          <w:rFonts w:ascii="Times New Roman" w:hAnsi="Times New Roman"/>
        </w:rPr>
        <w:t xml:space="preserve"> assist them in understanding the role that race plays in their clients’ lives and advocacy</w:t>
      </w:r>
      <w:r w:rsidR="00BE7220">
        <w:rPr>
          <w:rFonts w:ascii="Times New Roman" w:hAnsi="Times New Roman"/>
        </w:rPr>
        <w:t xml:space="preserve">.  </w:t>
      </w:r>
    </w:p>
    <w:p w:rsidR="000E5975" w:rsidRPr="00FB0D16" w:rsidRDefault="00FB0D16" w:rsidP="00FB0D16">
      <w:pPr>
        <w:keepNext/>
        <w:tabs>
          <w:tab w:val="left" w:pos="8640"/>
        </w:tabs>
        <w:spacing w:before="240" w:after="120"/>
        <w:ind w:left="360" w:hanging="360"/>
        <w:jc w:val="left"/>
        <w:rPr>
          <w:rFonts w:ascii="Times New Roman" w:eastAsia="Cambria" w:hAnsi="Times New Roman"/>
          <w:b/>
        </w:rPr>
      </w:pPr>
      <w:bookmarkStart w:id="9" w:name="_Toc362604650"/>
      <w:r w:rsidRPr="00FB0D16">
        <w:rPr>
          <w:rFonts w:ascii="Times New Roman" w:eastAsia="Cambria" w:hAnsi="Times New Roman"/>
          <w:b/>
        </w:rPr>
        <w:t>C.</w:t>
      </w:r>
      <w:r w:rsidRPr="00FB0D16">
        <w:rPr>
          <w:rFonts w:ascii="Times New Roman" w:eastAsia="Cambria" w:hAnsi="Times New Roman"/>
          <w:b/>
        </w:rPr>
        <w:tab/>
      </w:r>
      <w:r w:rsidR="00A3357F" w:rsidRPr="00FB0D16">
        <w:rPr>
          <w:rFonts w:ascii="Times New Roman" w:eastAsia="Cambria" w:hAnsi="Times New Roman"/>
          <w:b/>
        </w:rPr>
        <w:t>Building Conceptual Understanding for Twenty-First Century Race Discussions</w:t>
      </w:r>
      <w:bookmarkEnd w:id="9"/>
      <w:r w:rsidR="00A3357F" w:rsidRPr="00FB0D16">
        <w:rPr>
          <w:rFonts w:ascii="Times New Roman" w:eastAsia="Cambria" w:hAnsi="Times New Roman"/>
          <w:b/>
        </w:rPr>
        <w:t xml:space="preserve"> </w:t>
      </w:r>
    </w:p>
    <w:p w:rsidR="000E5975" w:rsidRPr="00820B50" w:rsidRDefault="00A3357F" w:rsidP="00FB0D16">
      <w:pPr>
        <w:rPr>
          <w:rFonts w:ascii="Times New Roman" w:hAnsi="Times New Roman"/>
        </w:rPr>
      </w:pPr>
      <w:r w:rsidRPr="00820B50">
        <w:rPr>
          <w:rFonts w:ascii="Times New Roman" w:hAnsi="Times New Roman"/>
        </w:rPr>
        <w:t>Critical race theorists and other scholars provide useful insights for naming and more deeply understanding the sources of racial inequality</w:t>
      </w:r>
      <w:r w:rsidR="00BE7220">
        <w:rPr>
          <w:rFonts w:ascii="Times New Roman" w:hAnsi="Times New Roman"/>
        </w:rPr>
        <w:t xml:space="preserve">.  </w:t>
      </w:r>
      <w:r w:rsidRPr="00820B50">
        <w:rPr>
          <w:rFonts w:ascii="Times New Roman" w:hAnsi="Times New Roman"/>
        </w:rPr>
        <w:t xml:space="preserve">We </w:t>
      </w:r>
      <w:r>
        <w:rPr>
          <w:rFonts w:ascii="Times New Roman" w:hAnsi="Times New Roman"/>
        </w:rPr>
        <w:t>find that</w:t>
      </w:r>
      <w:r w:rsidRPr="00820B50">
        <w:rPr>
          <w:rFonts w:ascii="Times New Roman" w:hAnsi="Times New Roman"/>
        </w:rPr>
        <w:t xml:space="preserve"> introducing students to these insights increases their understanding of their clients’ lived experiences as well as how to lawyer in the context of inequality</w:t>
      </w:r>
      <w:r w:rsidR="00BE7220">
        <w:rPr>
          <w:rFonts w:ascii="Times New Roman" w:hAnsi="Times New Roman"/>
        </w:rPr>
        <w:t xml:space="preserve">.  </w:t>
      </w:r>
      <w:r w:rsidRPr="00820B50">
        <w:rPr>
          <w:rFonts w:ascii="Times New Roman" w:hAnsi="Times New Roman"/>
        </w:rPr>
        <w:t>Through learning at clinical conferences and our work with each other and colleagues, we have identified</w:t>
      </w:r>
      <w:r>
        <w:rPr>
          <w:rFonts w:ascii="Times New Roman" w:hAnsi="Times New Roman"/>
        </w:rPr>
        <w:t xml:space="preserve"> and taught</w:t>
      </w:r>
      <w:r w:rsidRPr="00820B50">
        <w:rPr>
          <w:rFonts w:ascii="Times New Roman" w:hAnsi="Times New Roman"/>
        </w:rPr>
        <w:t xml:space="preserve"> </w:t>
      </w:r>
      <w:r>
        <w:rPr>
          <w:rFonts w:ascii="Times New Roman" w:hAnsi="Times New Roman"/>
        </w:rPr>
        <w:t>four</w:t>
      </w:r>
      <w:r w:rsidRPr="00820B50">
        <w:rPr>
          <w:rFonts w:ascii="Times New Roman" w:hAnsi="Times New Roman"/>
        </w:rPr>
        <w:t xml:space="preserve"> concepts that we think are particularly useful to students’ understanding</w:t>
      </w:r>
      <w:r w:rsidR="00BE7220">
        <w:rPr>
          <w:rFonts w:ascii="Times New Roman" w:hAnsi="Times New Roman"/>
        </w:rPr>
        <w:t xml:space="preserve">:  </w:t>
      </w:r>
      <w:r w:rsidRPr="00820B50">
        <w:rPr>
          <w:rFonts w:ascii="Times New Roman" w:hAnsi="Times New Roman"/>
        </w:rPr>
        <w:t>micro-aggression, implicit bias, intersectionality, and material inequality</w:t>
      </w:r>
      <w:r w:rsidR="00BE7220">
        <w:rPr>
          <w:rFonts w:ascii="Times New Roman" w:hAnsi="Times New Roman"/>
        </w:rPr>
        <w:t xml:space="preserve">.  </w:t>
      </w:r>
      <w:r w:rsidRPr="00820B50">
        <w:rPr>
          <w:rFonts w:ascii="Times New Roman" w:hAnsi="Times New Roman"/>
        </w:rPr>
        <w:t xml:space="preserve">Other useful concepts </w:t>
      </w:r>
      <w:r>
        <w:rPr>
          <w:rFonts w:ascii="Times New Roman" w:hAnsi="Times New Roman"/>
        </w:rPr>
        <w:t>that</w:t>
      </w:r>
      <w:r w:rsidRPr="00820B50">
        <w:rPr>
          <w:rFonts w:ascii="Times New Roman" w:hAnsi="Times New Roman"/>
        </w:rPr>
        <w:t xml:space="preserve"> we are just beginning to study are noted in the Areas for Further Study at the end of this chapter.</w:t>
      </w:r>
    </w:p>
    <w:p w:rsidR="000E5975" w:rsidRPr="00FB0D16" w:rsidRDefault="00A3357F" w:rsidP="00FB0D16">
      <w:pPr>
        <w:rPr>
          <w:rFonts w:ascii="Times New Roman" w:hAnsi="Times New Roman"/>
        </w:rPr>
      </w:pPr>
      <w:r w:rsidRPr="00820B50">
        <w:rPr>
          <w:rFonts w:ascii="Times New Roman" w:hAnsi="Times New Roman"/>
        </w:rPr>
        <w:t xml:space="preserve">First, the concept of </w:t>
      </w:r>
      <w:r w:rsidRPr="00506FF5">
        <w:rPr>
          <w:rFonts w:ascii="Times New Roman" w:hAnsi="Times New Roman"/>
          <w:i/>
        </w:rPr>
        <w:t>microaggression</w:t>
      </w:r>
      <w:r w:rsidRPr="00820B50">
        <w:rPr>
          <w:rFonts w:ascii="Times New Roman" w:hAnsi="Times New Roman"/>
        </w:rPr>
        <w:t xml:space="preserve"> reveals the deep burdens that daily moments of prejudice place on members of historically disfavored mi</w:t>
      </w:r>
      <w:r w:rsidR="00FB0D16">
        <w:rPr>
          <w:rFonts w:ascii="Times New Roman" w:hAnsi="Times New Roman"/>
        </w:rPr>
        <w:t>norities</w:t>
      </w:r>
      <w:r w:rsidR="00BE7220">
        <w:rPr>
          <w:rFonts w:ascii="Times New Roman" w:hAnsi="Times New Roman"/>
        </w:rPr>
        <w:t xml:space="preserve">.  </w:t>
      </w:r>
      <w:r w:rsidR="00FB0D16">
        <w:rPr>
          <w:rFonts w:ascii="Times New Roman" w:hAnsi="Times New Roman"/>
        </w:rPr>
        <w:t xml:space="preserve">Those with privilege </w:t>
      </w:r>
      <w:r w:rsidRPr="00820B50">
        <w:rPr>
          <w:rFonts w:ascii="Times New Roman" w:hAnsi="Times New Roman"/>
        </w:rPr>
        <w:t>may fail to</w:t>
      </w:r>
      <w:r>
        <w:rPr>
          <w:rFonts w:ascii="Times New Roman" w:hAnsi="Times New Roman"/>
        </w:rPr>
        <w:t xml:space="preserve"> </w:t>
      </w:r>
      <w:r w:rsidRPr="00820B50">
        <w:rPr>
          <w:rFonts w:ascii="Times New Roman" w:hAnsi="Times New Roman"/>
        </w:rPr>
        <w:t>experience and see microaggressions and may inadvertently create these destabilizing moments for others</w:t>
      </w:r>
      <w:r w:rsidR="00BE7220">
        <w:rPr>
          <w:rFonts w:ascii="Times New Roman" w:hAnsi="Times New Roman"/>
        </w:rPr>
        <w:t xml:space="preserve">.  </w:t>
      </w:r>
      <w:r w:rsidRPr="00820B50">
        <w:rPr>
          <w:rFonts w:ascii="Times New Roman" w:hAnsi="Times New Roman"/>
        </w:rPr>
        <w:t xml:space="preserve">Second, the concept of </w:t>
      </w:r>
      <w:r w:rsidRPr="00506FF5">
        <w:rPr>
          <w:rFonts w:ascii="Times New Roman" w:hAnsi="Times New Roman"/>
          <w:i/>
        </w:rPr>
        <w:t>implicit bias</w:t>
      </w:r>
      <w:r w:rsidRPr="00820B50">
        <w:rPr>
          <w:rFonts w:ascii="Times New Roman" w:hAnsi="Times New Roman"/>
        </w:rPr>
        <w:t xml:space="preserve"> explains how discrimination operates to oppress in unintended ways</w:t>
      </w:r>
      <w:r w:rsidR="00BE7220">
        <w:rPr>
          <w:rFonts w:ascii="Times New Roman" w:hAnsi="Times New Roman"/>
        </w:rPr>
        <w:t xml:space="preserve">.  </w:t>
      </w:r>
      <w:r w:rsidRPr="00820B50">
        <w:rPr>
          <w:rFonts w:ascii="Times New Roman" w:hAnsi="Times New Roman"/>
        </w:rPr>
        <w:t xml:space="preserve">The third concept, </w:t>
      </w:r>
      <w:r w:rsidRPr="00DF2F44">
        <w:rPr>
          <w:rFonts w:ascii="Times New Roman" w:hAnsi="Times New Roman"/>
        </w:rPr>
        <w:t>intersectionality,</w:t>
      </w:r>
      <w:r w:rsidRPr="00820B50">
        <w:rPr>
          <w:rFonts w:ascii="Times New Roman" w:hAnsi="Times New Roman"/>
        </w:rPr>
        <w:t xml:space="preserve"> refocuses discussions on multiple sites of oppression as well as the necessity of seeing clients as individuals as well as members of groups</w:t>
      </w:r>
      <w:r w:rsidR="00BE7220">
        <w:rPr>
          <w:rFonts w:ascii="Times New Roman" w:hAnsi="Times New Roman"/>
        </w:rPr>
        <w:t xml:space="preserve">.  </w:t>
      </w:r>
      <w:r w:rsidRPr="00820B50">
        <w:rPr>
          <w:rFonts w:ascii="Times New Roman" w:hAnsi="Times New Roman"/>
        </w:rPr>
        <w:t>Intersectionality challenges essentialism, the concept that people sharing a particular trait proceed through the world with a unitary experience based on that single trait</w:t>
      </w:r>
      <w:r w:rsidR="00BE7220">
        <w:rPr>
          <w:rFonts w:ascii="Times New Roman" w:hAnsi="Times New Roman"/>
        </w:rPr>
        <w:t xml:space="preserve">.  </w:t>
      </w:r>
      <w:r w:rsidRPr="00820B50">
        <w:rPr>
          <w:rFonts w:ascii="Times New Roman" w:hAnsi="Times New Roman"/>
        </w:rPr>
        <w:t xml:space="preserve">Lastly, we suggest students understand </w:t>
      </w:r>
      <w:r w:rsidRPr="00506FF5">
        <w:rPr>
          <w:rFonts w:ascii="Times New Roman" w:hAnsi="Times New Roman"/>
          <w:i/>
        </w:rPr>
        <w:t>material inequality</w:t>
      </w:r>
      <w:r w:rsidRPr="00820B50">
        <w:rPr>
          <w:rFonts w:ascii="Times New Roman" w:hAnsi="Times New Roman"/>
        </w:rPr>
        <w:t xml:space="preserve">, a concept that redefines equality in terms </w:t>
      </w:r>
      <w:r w:rsidR="00826D87">
        <w:rPr>
          <w:rFonts w:ascii="Times New Roman" w:hAnsi="Times New Roman"/>
        </w:rPr>
        <w:t xml:space="preserve">of </w:t>
      </w:r>
      <w:r w:rsidRPr="00820B50">
        <w:rPr>
          <w:rFonts w:ascii="Times New Roman" w:hAnsi="Times New Roman"/>
        </w:rPr>
        <w:t>their clients’ lived experiences.</w:t>
      </w:r>
    </w:p>
    <w:p w:rsidR="000E5975" w:rsidRPr="00FB0D16" w:rsidRDefault="00FB0D16" w:rsidP="00FB0D16">
      <w:pPr>
        <w:keepNext/>
        <w:tabs>
          <w:tab w:val="left" w:pos="1080"/>
          <w:tab w:val="left" w:pos="8640"/>
        </w:tabs>
        <w:spacing w:before="120" w:after="120"/>
        <w:rPr>
          <w:rFonts w:ascii="Times New Roman" w:eastAsia="Cambria" w:hAnsi="Times New Roman"/>
          <w:i/>
        </w:rPr>
      </w:pPr>
      <w:bookmarkStart w:id="10" w:name="_Toc362604651"/>
      <w:r>
        <w:rPr>
          <w:rFonts w:ascii="Times New Roman" w:eastAsia="Cambria" w:hAnsi="Times New Roman"/>
          <w:i/>
        </w:rPr>
        <w:t>(1)</w:t>
      </w:r>
      <w:r>
        <w:rPr>
          <w:rFonts w:ascii="Times New Roman" w:eastAsia="Cambria" w:hAnsi="Times New Roman"/>
          <w:i/>
        </w:rPr>
        <w:tab/>
      </w:r>
      <w:r w:rsidR="00A3357F" w:rsidRPr="00FB0D16">
        <w:rPr>
          <w:rFonts w:ascii="Times New Roman" w:eastAsia="Cambria" w:hAnsi="Times New Roman"/>
          <w:i/>
        </w:rPr>
        <w:t xml:space="preserve">Microaggression, Privilege, and Power </w:t>
      </w:r>
      <w:bookmarkEnd w:id="10"/>
    </w:p>
    <w:p w:rsidR="000E5975" w:rsidRPr="00820B50" w:rsidRDefault="00A3357F" w:rsidP="00FB0D16">
      <w:pPr>
        <w:rPr>
          <w:rFonts w:ascii="Times New Roman" w:hAnsi="Times New Roman" w:cs="Helvetica"/>
          <w:szCs w:val="17"/>
        </w:rPr>
      </w:pPr>
      <w:r w:rsidRPr="00820B50">
        <w:rPr>
          <w:rFonts w:ascii="Times New Roman" w:hAnsi="Times New Roman" w:cs="Helvetica"/>
          <w:szCs w:val="17"/>
        </w:rPr>
        <w:t>Microaggression, privilege, and power are important connected concepts for students to understand in relation to themselves, their colleagues, their clients, and the legal system</w:t>
      </w:r>
      <w:r w:rsidR="00BE7220">
        <w:rPr>
          <w:rFonts w:ascii="Times New Roman" w:hAnsi="Times New Roman" w:cs="Helvetica"/>
          <w:szCs w:val="17"/>
        </w:rPr>
        <w:t xml:space="preserve">.  </w:t>
      </w:r>
      <w:r w:rsidRPr="00820B50">
        <w:rPr>
          <w:rFonts w:ascii="Times New Roman" w:hAnsi="Times New Roman" w:cs="Helvetica"/>
          <w:szCs w:val="17"/>
        </w:rPr>
        <w:t>We teach these concepts to students to help them recognize and deal with microaggressions committed by and against them and their clients and to see how racial privilege can potentially hinder some students’ capacity to understand clients’ experiences</w:t>
      </w:r>
      <w:r w:rsidR="00BE7220">
        <w:rPr>
          <w:rFonts w:ascii="Times New Roman" w:hAnsi="Times New Roman" w:cs="Helvetica"/>
          <w:szCs w:val="17"/>
        </w:rPr>
        <w:t xml:space="preserve"> - </w:t>
      </w:r>
      <w:r w:rsidRPr="00820B50">
        <w:rPr>
          <w:rFonts w:ascii="Times New Roman" w:hAnsi="Times New Roman" w:cs="Helvetica"/>
          <w:szCs w:val="17"/>
        </w:rPr>
        <w:t>especially microaggressions</w:t>
      </w:r>
      <w:r w:rsidR="00BE7220">
        <w:rPr>
          <w:rFonts w:ascii="Times New Roman" w:hAnsi="Times New Roman" w:cs="Helvetica"/>
          <w:szCs w:val="17"/>
        </w:rPr>
        <w:t xml:space="preserve">.  </w:t>
      </w:r>
      <w:r w:rsidRPr="00820B50">
        <w:rPr>
          <w:rFonts w:ascii="Times New Roman" w:hAnsi="Times New Roman" w:cs="Helvetica"/>
          <w:szCs w:val="17"/>
        </w:rPr>
        <w:t>We want them to be careful observers of how power is exercised in their co-counseling relationships, with clients</w:t>
      </w:r>
      <w:r>
        <w:rPr>
          <w:rFonts w:ascii="Times New Roman" w:hAnsi="Times New Roman" w:cs="Helvetica"/>
          <w:szCs w:val="17"/>
        </w:rPr>
        <w:t>,</w:t>
      </w:r>
      <w:r w:rsidRPr="00820B50">
        <w:rPr>
          <w:rFonts w:ascii="Times New Roman" w:hAnsi="Times New Roman" w:cs="Helvetica"/>
          <w:szCs w:val="17"/>
        </w:rPr>
        <w:t xml:space="preserve"> and in courts</w:t>
      </w:r>
      <w:r w:rsidR="00BE7220">
        <w:rPr>
          <w:rFonts w:ascii="Times New Roman" w:hAnsi="Times New Roman" w:cs="Helvetica"/>
          <w:szCs w:val="17"/>
        </w:rPr>
        <w:t xml:space="preserve">.  </w:t>
      </w:r>
    </w:p>
    <w:p w:rsidR="000E5975" w:rsidRPr="00FB0D16" w:rsidRDefault="00A3357F" w:rsidP="00FB0D16">
      <w:pPr>
        <w:rPr>
          <w:rFonts w:ascii="Times New Roman" w:hAnsi="Times New Roman"/>
        </w:rPr>
      </w:pPr>
      <w:r w:rsidRPr="00820B50">
        <w:rPr>
          <w:rFonts w:ascii="Times New Roman" w:hAnsi="Times New Roman" w:cs="Helvetica"/>
          <w:szCs w:val="17"/>
        </w:rPr>
        <w:t>Microaggressions, a series of minor but constant indignities,</w:t>
      </w:r>
      <w:r w:rsidRPr="00FB0D16">
        <w:rPr>
          <w:rFonts w:ascii="Times New Roman" w:hAnsi="Times New Roman" w:cs="Helvetica"/>
          <w:sz w:val="18"/>
          <w:szCs w:val="18"/>
          <w:vertAlign w:val="superscript"/>
        </w:rPr>
        <w:endnoteReference w:id="14"/>
      </w:r>
      <w:r w:rsidRPr="00820B50">
        <w:rPr>
          <w:rFonts w:ascii="Times New Roman" w:hAnsi="Times New Roman" w:cs="Helvetica"/>
          <w:szCs w:val="17"/>
        </w:rPr>
        <w:t xml:space="preserve"> “incessant, often gratuitous and subtle offenses” based on race, serve to undermine confidence, reduce one’s sense of belonging, and subordinate people.</w:t>
      </w:r>
      <w:r w:rsidRPr="00FB0D16">
        <w:rPr>
          <w:rStyle w:val="EndnoteReference"/>
          <w:rFonts w:ascii="Times New Roman" w:hAnsi="Times New Roman" w:cs="Helvetica"/>
          <w:sz w:val="18"/>
          <w:szCs w:val="18"/>
        </w:rPr>
        <w:endnoteReference w:id="15"/>
      </w:r>
      <w:r w:rsidRPr="00820B50">
        <w:rPr>
          <w:rFonts w:ascii="Times New Roman" w:hAnsi="Times New Roman" w:cs="Helvetica"/>
          <w:szCs w:val="17"/>
        </w:rPr>
        <w:t xml:space="preserve"> </w:t>
      </w:r>
      <w:r w:rsidR="00BE7220">
        <w:rPr>
          <w:rFonts w:ascii="Times New Roman" w:hAnsi="Times New Roman" w:cs="Helvetica"/>
          <w:szCs w:val="17"/>
        </w:rPr>
        <w:t xml:space="preserve"> </w:t>
      </w:r>
      <w:r w:rsidRPr="00820B50">
        <w:rPr>
          <w:rFonts w:ascii="Times New Roman" w:hAnsi="Times New Roman"/>
        </w:rPr>
        <w:t>Microaggression can impair the performance of persons of color by sapping the mental, psychic</w:t>
      </w:r>
      <w:r>
        <w:rPr>
          <w:rFonts w:ascii="Times New Roman" w:hAnsi="Times New Roman"/>
        </w:rPr>
        <w:t>,</w:t>
      </w:r>
      <w:r w:rsidRPr="00820B50">
        <w:rPr>
          <w:rFonts w:ascii="Times New Roman" w:hAnsi="Times New Roman"/>
        </w:rPr>
        <w:t xml:space="preserve"> and spiritual energy of recipients.</w:t>
      </w:r>
      <w:r w:rsidRPr="00FB0D16">
        <w:rPr>
          <w:rFonts w:ascii="Times New Roman" w:hAnsi="Times New Roman"/>
          <w:sz w:val="18"/>
          <w:szCs w:val="18"/>
          <w:vertAlign w:val="superscript"/>
        </w:rPr>
        <w:endnoteReference w:id="16"/>
      </w:r>
      <w:r w:rsidRPr="00820B50">
        <w:rPr>
          <w:rFonts w:ascii="Times New Roman" w:hAnsi="Times New Roman"/>
        </w:rPr>
        <w:t xml:space="preserve"> </w:t>
      </w:r>
      <w:r w:rsidRPr="00820B50">
        <w:rPr>
          <w:rFonts w:ascii="Times New Roman" w:hAnsi="Times New Roman" w:cs="Helvetica"/>
          <w:szCs w:val="17"/>
        </w:rPr>
        <w:t xml:space="preserve">We assign two classic articles, </w:t>
      </w:r>
      <w:r w:rsidRPr="00820B50">
        <w:rPr>
          <w:rFonts w:ascii="Times New Roman" w:hAnsi="Times New Roman" w:cs="Helvetica"/>
          <w:i/>
          <w:szCs w:val="17"/>
        </w:rPr>
        <w:t xml:space="preserve">Law as Microaggression </w:t>
      </w:r>
      <w:r w:rsidRPr="00820B50">
        <w:rPr>
          <w:rFonts w:ascii="Times New Roman" w:hAnsi="Times New Roman" w:cs="Helvetica"/>
          <w:szCs w:val="17"/>
        </w:rPr>
        <w:t>by Peggy Davis</w:t>
      </w:r>
      <w:bookmarkStart w:id="11" w:name="_Ref360829001"/>
      <w:r w:rsidR="00FB0D16">
        <w:rPr>
          <w:rFonts w:ascii="Times New Roman" w:hAnsi="Times New Roman" w:cs="Helvetica"/>
          <w:szCs w:val="17"/>
        </w:rPr>
        <w:t>,</w:t>
      </w:r>
      <w:r w:rsidRPr="00FB0D16">
        <w:rPr>
          <w:rStyle w:val="EndnoteReference"/>
          <w:rFonts w:ascii="Times New Roman" w:hAnsi="Times New Roman" w:cs="Helvetica"/>
          <w:sz w:val="18"/>
          <w:szCs w:val="18"/>
        </w:rPr>
        <w:endnoteReference w:id="17"/>
      </w:r>
      <w:bookmarkEnd w:id="11"/>
      <w:r w:rsidRPr="00820B50">
        <w:rPr>
          <w:rFonts w:ascii="Times New Roman" w:hAnsi="Times New Roman" w:cs="Helvetica"/>
          <w:szCs w:val="17"/>
        </w:rPr>
        <w:t xml:space="preserve"> and</w:t>
      </w:r>
      <w:r w:rsidRPr="00820B50">
        <w:rPr>
          <w:rFonts w:ascii="Times New Roman" w:hAnsi="Times New Roman"/>
        </w:rPr>
        <w:t xml:space="preserve"> </w:t>
      </w:r>
      <w:r w:rsidRPr="00820B50">
        <w:rPr>
          <w:rFonts w:ascii="Times New Roman" w:hAnsi="Times New Roman"/>
          <w:i/>
        </w:rPr>
        <w:t>Microaggressions in Everyday Life</w:t>
      </w:r>
      <w:r w:rsidRPr="00820B50">
        <w:rPr>
          <w:rFonts w:ascii="Times New Roman" w:hAnsi="Times New Roman"/>
        </w:rPr>
        <w:t xml:space="preserve"> by Derald Wing Sue, et al</w:t>
      </w:r>
      <w:bookmarkStart w:id="12" w:name="_Ref360829135"/>
      <w:r w:rsidRPr="00FB0D16">
        <w:rPr>
          <w:rStyle w:val="EndnoteReference"/>
          <w:rFonts w:ascii="Times New Roman" w:hAnsi="Times New Roman"/>
          <w:sz w:val="18"/>
          <w:szCs w:val="18"/>
        </w:rPr>
        <w:endnoteReference w:id="18"/>
      </w:r>
      <w:bookmarkEnd w:id="12"/>
      <w:r w:rsidRPr="00820B50">
        <w:rPr>
          <w:rFonts w:ascii="Times New Roman" w:hAnsi="Times New Roman" w:cs="Helvetica"/>
          <w:szCs w:val="17"/>
        </w:rPr>
        <w:t xml:space="preserve"> to teach the concept and locate it in a legal framework</w:t>
      </w:r>
      <w:r w:rsidR="00BE7220">
        <w:rPr>
          <w:rFonts w:ascii="Times New Roman" w:hAnsi="Times New Roman" w:cs="Helvetica"/>
          <w:szCs w:val="17"/>
        </w:rPr>
        <w:t xml:space="preserve">.  </w:t>
      </w:r>
      <w:r w:rsidRPr="00820B50">
        <w:rPr>
          <w:rFonts w:ascii="Times New Roman" w:hAnsi="Times New Roman"/>
        </w:rPr>
        <w:t>Derald Wing Sue subdivides microaggression into microassault, microinsult, and microinvalidation, offering concrete examples of several categories within each subdivision.</w:t>
      </w:r>
      <w:r w:rsidRPr="00FB0D16">
        <w:rPr>
          <w:rStyle w:val="EndnoteReference"/>
          <w:rFonts w:ascii="Times New Roman" w:hAnsi="Times New Roman"/>
          <w:sz w:val="18"/>
          <w:szCs w:val="18"/>
        </w:rPr>
        <w:endnoteReference w:id="19"/>
      </w:r>
    </w:p>
    <w:p w:rsidR="000E5975" w:rsidRPr="00820B50" w:rsidRDefault="00A3357F" w:rsidP="00FB0D16">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 xml:space="preserve">Identifying and using this concept often helps students of color name their life experiences, and helps other students </w:t>
      </w:r>
      <w:r>
        <w:rPr>
          <w:rFonts w:ascii="Times New Roman" w:hAnsi="Times New Roman" w:cs="Helvetica"/>
          <w:szCs w:val="17"/>
        </w:rPr>
        <w:t>notice</w:t>
      </w:r>
      <w:r w:rsidRPr="00820B50">
        <w:rPr>
          <w:rFonts w:ascii="Times New Roman" w:hAnsi="Times New Roman" w:cs="Helvetica"/>
          <w:szCs w:val="17"/>
        </w:rPr>
        <w:t xml:space="preserve"> subtle examples of racism</w:t>
      </w:r>
      <w:r>
        <w:rPr>
          <w:rFonts w:ascii="Times New Roman" w:hAnsi="Times New Roman" w:cs="Helvetica"/>
          <w:szCs w:val="17"/>
        </w:rPr>
        <w:t xml:space="preserve"> and other forms of discrimination</w:t>
      </w:r>
      <w:r w:rsidR="00BE7220">
        <w:rPr>
          <w:rFonts w:ascii="Times New Roman" w:hAnsi="Times New Roman" w:cs="Helvetica"/>
          <w:szCs w:val="17"/>
        </w:rPr>
        <w:t xml:space="preserve">.  </w:t>
      </w:r>
      <w:r w:rsidRPr="00820B50">
        <w:rPr>
          <w:rFonts w:ascii="Times New Roman" w:hAnsi="Times New Roman"/>
        </w:rPr>
        <w:t xml:space="preserve">For example, Sue assigns these articles before students engage in a </w:t>
      </w:r>
      <w:r w:rsidRPr="00820B50">
        <w:rPr>
          <w:rFonts w:ascii="Times New Roman" w:hAnsi="Times New Roman" w:cs="Helvetica"/>
          <w:szCs w:val="17"/>
        </w:rPr>
        <w:t>court observation in which she specifically asks students to watch for microaggressions</w:t>
      </w:r>
      <w:r w:rsidR="00BE7220">
        <w:rPr>
          <w:rFonts w:ascii="Times New Roman" w:hAnsi="Times New Roman" w:cs="Helvetica"/>
          <w:szCs w:val="17"/>
        </w:rPr>
        <w:t xml:space="preserve">.  </w:t>
      </w:r>
      <w:r w:rsidRPr="00820B50">
        <w:rPr>
          <w:rFonts w:ascii="Times New Roman" w:hAnsi="Times New Roman" w:cs="Helvetica"/>
          <w:szCs w:val="17"/>
        </w:rPr>
        <w:t>Students of color, especially women of color in family courts often report being mistaken for litigants in various discrete small ways</w:t>
      </w:r>
      <w:r w:rsidR="00BE7220">
        <w:rPr>
          <w:rFonts w:ascii="Times New Roman" w:hAnsi="Times New Roman" w:cs="Helvetica"/>
          <w:szCs w:val="17"/>
        </w:rPr>
        <w:t xml:space="preserve">.  </w:t>
      </w:r>
      <w:r w:rsidRPr="00820B50">
        <w:rPr>
          <w:rFonts w:ascii="Times New Roman" w:hAnsi="Times New Roman" w:cs="Helvetica"/>
          <w:szCs w:val="17"/>
        </w:rPr>
        <w:t>Students who appear to be from countries heavily represented in immigration court may be asked if they are interpreters or litigants in those courts</w:t>
      </w:r>
      <w:r w:rsidR="00BE7220">
        <w:rPr>
          <w:rFonts w:ascii="Times New Roman" w:hAnsi="Times New Roman" w:cs="Helvetica"/>
          <w:szCs w:val="17"/>
        </w:rPr>
        <w:t xml:space="preserve">.  </w:t>
      </w:r>
      <w:r w:rsidRPr="00820B50">
        <w:rPr>
          <w:rFonts w:ascii="Times New Roman" w:hAnsi="Times New Roman" w:cs="Helvetica"/>
          <w:szCs w:val="17"/>
        </w:rPr>
        <w:t>Attorneys and those assumed to be attorneys are often given spots up front in the courtroom, while litigants and those assumed to be litigants are kept behind the bar</w:t>
      </w:r>
      <w:r w:rsidR="00BE7220">
        <w:rPr>
          <w:rFonts w:ascii="Times New Roman" w:hAnsi="Times New Roman" w:cs="Helvetica"/>
          <w:szCs w:val="17"/>
        </w:rPr>
        <w:t xml:space="preserve">.  </w:t>
      </w:r>
      <w:r w:rsidRPr="00820B50">
        <w:rPr>
          <w:rFonts w:ascii="Times New Roman" w:hAnsi="Times New Roman" w:cs="Helvetica"/>
          <w:szCs w:val="17"/>
        </w:rPr>
        <w:t>Thus, the subtle “are you a litigant?” spoken as the law student tries to assume her spot on the lawyers’ bench demotes the lawyer or law student of color from a position of power</w:t>
      </w:r>
      <w:r w:rsidR="00BE7220">
        <w:rPr>
          <w:rFonts w:ascii="Times New Roman" w:hAnsi="Times New Roman" w:cs="Helvetica"/>
          <w:szCs w:val="17"/>
        </w:rPr>
        <w:t xml:space="preserve">.  </w:t>
      </w:r>
      <w:r w:rsidRPr="00820B50">
        <w:rPr>
          <w:rFonts w:ascii="Times New Roman" w:hAnsi="Times New Roman" w:cs="Helvetica"/>
          <w:szCs w:val="17"/>
        </w:rPr>
        <w:t>Students are asked to think about the microaggressions that their clients experience in the various legal systems they encounter and how that contributes to their clients’ reaction to lawyers, law, and courts</w:t>
      </w:r>
      <w:r w:rsidR="00BE7220">
        <w:rPr>
          <w:rFonts w:ascii="Times New Roman" w:hAnsi="Times New Roman" w:cs="Helvetica"/>
          <w:szCs w:val="17"/>
        </w:rPr>
        <w:t xml:space="preserve">.  </w:t>
      </w:r>
    </w:p>
    <w:p w:rsidR="000E5975" w:rsidRPr="00820B50" w:rsidRDefault="00A3357F" w:rsidP="00FB0D16">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Classroom conversations can also be the source of microagressions when students make what seem to them inconsequent</w:t>
      </w:r>
      <w:r w:rsidR="00FB0D16">
        <w:rPr>
          <w:rFonts w:ascii="Times New Roman" w:hAnsi="Times New Roman" w:cs="Helvetica"/>
          <w:szCs w:val="17"/>
        </w:rPr>
        <w:t>ial comments that are viewed as</w:t>
      </w:r>
      <w:r w:rsidRPr="00820B50">
        <w:rPr>
          <w:rFonts w:ascii="Times New Roman" w:hAnsi="Times New Roman" w:cs="Helvetica"/>
          <w:szCs w:val="17"/>
        </w:rPr>
        <w:t xml:space="preserve"> “coded” conversations by some classmates</w:t>
      </w:r>
      <w:r w:rsidR="00BE7220">
        <w:rPr>
          <w:rFonts w:ascii="Times New Roman" w:hAnsi="Times New Roman" w:cs="Helvetica"/>
          <w:szCs w:val="17"/>
        </w:rPr>
        <w:t xml:space="preserve">.  </w:t>
      </w:r>
      <w:r w:rsidRPr="00820B50">
        <w:rPr>
          <w:rFonts w:ascii="Times New Roman" w:hAnsi="Times New Roman" w:cs="Helvetica"/>
          <w:szCs w:val="17"/>
        </w:rPr>
        <w:t>For example, when a white student expresses fear about going into a “dangerous” neighborhood, a black student living in that same neighborhood may hear the conversation as one expressing a bias that because the neighborhood is black it is dangerous</w:t>
      </w:r>
      <w:r w:rsidR="00BE7220">
        <w:rPr>
          <w:rFonts w:ascii="Times New Roman" w:hAnsi="Times New Roman" w:cs="Helvetica"/>
          <w:szCs w:val="17"/>
        </w:rPr>
        <w:t xml:space="preserve">.  </w:t>
      </w:r>
    </w:p>
    <w:p w:rsidR="000E5975" w:rsidRPr="00820B50" w:rsidRDefault="00A3357F" w:rsidP="0082125B">
      <w:pPr>
        <w:rPr>
          <w:rFonts w:ascii="Times New Roman" w:hAnsi="Times New Roman" w:cs="Helvetica"/>
          <w:szCs w:val="17"/>
        </w:rPr>
      </w:pPr>
      <w:r w:rsidRPr="00820B50">
        <w:rPr>
          <w:rFonts w:ascii="Times New Roman" w:hAnsi="Times New Roman" w:cs="Helvetica"/>
          <w:szCs w:val="17"/>
        </w:rPr>
        <w:t xml:space="preserve">Davis’s and </w:t>
      </w:r>
      <w:r>
        <w:rPr>
          <w:rFonts w:ascii="Times New Roman" w:hAnsi="Times New Roman" w:cs="Helvetica"/>
          <w:szCs w:val="17"/>
        </w:rPr>
        <w:t xml:space="preserve">Donald </w:t>
      </w:r>
      <w:r w:rsidRPr="00820B50">
        <w:rPr>
          <w:rFonts w:ascii="Times New Roman" w:hAnsi="Times New Roman" w:cs="Helvetica"/>
          <w:szCs w:val="17"/>
        </w:rPr>
        <w:t>Sue’s articles gives students a framework for analyzing these sometimes “seemingly inconsequential acts” as ones that are interpreted differently by those who are subjected to them on a regular basis.</w:t>
      </w:r>
      <w:r w:rsidRPr="0082125B">
        <w:rPr>
          <w:rFonts w:ascii="Times New Roman" w:hAnsi="Times New Roman" w:cs="Helvetica"/>
          <w:sz w:val="18"/>
          <w:szCs w:val="18"/>
          <w:vertAlign w:val="superscript"/>
        </w:rPr>
        <w:endnoteReference w:id="20"/>
      </w:r>
      <w:r w:rsidR="0082125B">
        <w:rPr>
          <w:rFonts w:ascii="Times New Roman" w:hAnsi="Times New Roman" w:cs="Helvetica"/>
          <w:szCs w:val="17"/>
        </w:rPr>
        <w:t xml:space="preserve"> </w:t>
      </w:r>
      <w:r w:rsidR="00BE7220">
        <w:rPr>
          <w:rFonts w:ascii="Times New Roman" w:hAnsi="Times New Roman" w:cs="Helvetica"/>
          <w:szCs w:val="17"/>
        </w:rPr>
        <w:t xml:space="preserve"> </w:t>
      </w:r>
      <w:r w:rsidRPr="00820B50">
        <w:rPr>
          <w:rFonts w:ascii="Times New Roman" w:hAnsi="Times New Roman" w:cs="Helvetica"/>
          <w:szCs w:val="17"/>
        </w:rPr>
        <w:t xml:space="preserve">The concept </w:t>
      </w:r>
      <w:r>
        <w:rPr>
          <w:rFonts w:ascii="Times New Roman" w:hAnsi="Times New Roman" w:cs="Helvetica"/>
          <w:szCs w:val="17"/>
        </w:rPr>
        <w:t xml:space="preserve">can help </w:t>
      </w:r>
      <w:r w:rsidRPr="00820B50">
        <w:rPr>
          <w:rFonts w:ascii="Times New Roman" w:hAnsi="Times New Roman" w:cs="Helvetica"/>
          <w:szCs w:val="17"/>
        </w:rPr>
        <w:t>explain why some clients are angry at court systems; why they distrust their capacity to get a fair trial; and why they do not naturally see their lawyer as an ally</w:t>
      </w:r>
      <w:r w:rsidR="00BE7220">
        <w:rPr>
          <w:rFonts w:ascii="Times New Roman" w:hAnsi="Times New Roman" w:cs="Helvetica"/>
          <w:szCs w:val="17"/>
        </w:rPr>
        <w:t xml:space="preserve">.  </w:t>
      </w:r>
      <w:r w:rsidRPr="00820B50">
        <w:rPr>
          <w:rFonts w:ascii="Times New Roman" w:hAnsi="Times New Roman" w:cs="Helvetica"/>
          <w:szCs w:val="17"/>
        </w:rPr>
        <w:t xml:space="preserve">Microaggressions </w:t>
      </w:r>
      <w:r>
        <w:rPr>
          <w:rFonts w:ascii="Times New Roman" w:hAnsi="Times New Roman" w:cs="Helvetica"/>
          <w:szCs w:val="17"/>
        </w:rPr>
        <w:t xml:space="preserve">can be </w:t>
      </w:r>
      <w:r w:rsidRPr="00820B50">
        <w:rPr>
          <w:rFonts w:ascii="Times New Roman" w:hAnsi="Times New Roman" w:cs="Helvetica"/>
          <w:szCs w:val="17"/>
        </w:rPr>
        <w:t>largely invisible to students who have the privilege of not being subjected to them</w:t>
      </w:r>
      <w:r w:rsidR="00BE7220">
        <w:rPr>
          <w:rFonts w:ascii="Times New Roman" w:hAnsi="Times New Roman" w:cs="Helvetica"/>
          <w:szCs w:val="17"/>
        </w:rPr>
        <w:t xml:space="preserve">.  </w:t>
      </w:r>
      <w:r w:rsidRPr="00820B50">
        <w:rPr>
          <w:rFonts w:ascii="Times New Roman" w:hAnsi="Times New Roman" w:cs="Helvetica"/>
          <w:szCs w:val="17"/>
        </w:rPr>
        <w:t>Our goal for these students is to help them recognize microaggressions, understand their impact, and avoid engaging in microaggressions themselves</w:t>
      </w:r>
      <w:r w:rsidR="00BE7220">
        <w:rPr>
          <w:rFonts w:ascii="Times New Roman" w:hAnsi="Times New Roman" w:cs="Helvetica"/>
          <w:szCs w:val="17"/>
        </w:rPr>
        <w:t xml:space="preserve">.  </w:t>
      </w:r>
      <w:r w:rsidRPr="00820B50">
        <w:rPr>
          <w:rFonts w:ascii="Times New Roman" w:hAnsi="Times New Roman" w:cs="Helvetica"/>
          <w:szCs w:val="17"/>
        </w:rPr>
        <w:t xml:space="preserve">Michelle Jacobs’s article </w:t>
      </w:r>
      <w:r w:rsidRPr="00820B50">
        <w:rPr>
          <w:rFonts w:ascii="Times New Roman" w:hAnsi="Times New Roman" w:cs="Helvetica"/>
          <w:i/>
          <w:szCs w:val="17"/>
        </w:rPr>
        <w:t>People from the Footnotes</w:t>
      </w:r>
      <w:r w:rsidRPr="0082125B">
        <w:rPr>
          <w:rFonts w:ascii="Times New Roman" w:hAnsi="Times New Roman" w:cs="Helvetica"/>
          <w:sz w:val="18"/>
          <w:szCs w:val="18"/>
          <w:vertAlign w:val="superscript"/>
        </w:rPr>
        <w:endnoteReference w:id="21"/>
      </w:r>
      <w:r w:rsidRPr="00820B50">
        <w:rPr>
          <w:rFonts w:ascii="Times New Roman" w:hAnsi="Times New Roman" w:cs="Helvetica"/>
          <w:szCs w:val="17"/>
        </w:rPr>
        <w:t xml:space="preserve"> can be used to teach students how a lawyer’s own microaggressions may create a harmful interaction with clients</w:t>
      </w:r>
      <w:r w:rsidR="00BE7220">
        <w:rPr>
          <w:rFonts w:ascii="Times New Roman" w:hAnsi="Times New Roman" w:cs="Helvetica"/>
          <w:szCs w:val="17"/>
        </w:rPr>
        <w:t xml:space="preserve">.  </w:t>
      </w:r>
      <w:r w:rsidRPr="00820B50">
        <w:rPr>
          <w:rFonts w:ascii="Times New Roman" w:hAnsi="Times New Roman" w:cs="Helvetica"/>
          <w:szCs w:val="17"/>
        </w:rPr>
        <w:t xml:space="preserve">For students who are the subject of microaggression, the concept names behavior they have experienced throughout their lives and allows them to interpret potentially destabilizing experiences and </w:t>
      </w:r>
      <w:r>
        <w:rPr>
          <w:rFonts w:ascii="Times New Roman" w:hAnsi="Times New Roman" w:cs="Helvetica"/>
          <w:szCs w:val="17"/>
        </w:rPr>
        <w:t>plan to respond</w:t>
      </w:r>
      <w:r w:rsidRPr="00820B50">
        <w:rPr>
          <w:rFonts w:ascii="Times New Roman" w:hAnsi="Times New Roman" w:cs="Helvetica"/>
          <w:szCs w:val="17"/>
        </w:rPr>
        <w:t xml:space="preserve"> </w:t>
      </w:r>
      <w:r>
        <w:rPr>
          <w:rFonts w:ascii="Times New Roman" w:hAnsi="Times New Roman" w:cs="Helvetica"/>
          <w:szCs w:val="17"/>
        </w:rPr>
        <w:t xml:space="preserve">to them </w:t>
      </w:r>
      <w:r w:rsidRPr="00820B50">
        <w:rPr>
          <w:rFonts w:ascii="Times New Roman" w:hAnsi="Times New Roman" w:cs="Helvetica"/>
          <w:szCs w:val="17"/>
        </w:rPr>
        <w:t>differently</w:t>
      </w:r>
      <w:r w:rsidR="00BE7220">
        <w:rPr>
          <w:rFonts w:ascii="Times New Roman" w:hAnsi="Times New Roman" w:cs="Helvetica"/>
          <w:szCs w:val="17"/>
        </w:rPr>
        <w:t xml:space="preserve">.  </w:t>
      </w:r>
    </w:p>
    <w:p w:rsidR="000E5975" w:rsidRPr="00820B50" w:rsidRDefault="00A3357F" w:rsidP="0082125B">
      <w:pPr>
        <w:rPr>
          <w:rFonts w:ascii="Times New Roman" w:hAnsi="Times New Roman"/>
        </w:rPr>
      </w:pPr>
      <w:r w:rsidRPr="00820B50">
        <w:rPr>
          <w:rFonts w:ascii="Times New Roman" w:hAnsi="Times New Roman"/>
        </w:rPr>
        <w:t>In a</w:t>
      </w:r>
      <w:r>
        <w:rPr>
          <w:rFonts w:ascii="Times New Roman" w:hAnsi="Times New Roman"/>
        </w:rPr>
        <w:t>n early</w:t>
      </w:r>
      <w:r w:rsidRPr="00820B50">
        <w:rPr>
          <w:rFonts w:ascii="Times New Roman" w:hAnsi="Times New Roman"/>
        </w:rPr>
        <w:t xml:space="preserve"> workshop for new students entering the school’s clinics each semester, Jean assigns Davis’s article and asks the students speaking in role as an African-American client to speak specifically about microaggression, and about their expectations for legal services from students at a</w:t>
      </w:r>
      <w:r>
        <w:rPr>
          <w:rFonts w:ascii="Times New Roman" w:hAnsi="Times New Roman"/>
        </w:rPr>
        <w:t>n</w:t>
      </w:r>
      <w:r w:rsidRPr="00820B50">
        <w:rPr>
          <w:rFonts w:ascii="Times New Roman" w:hAnsi="Times New Roman"/>
        </w:rPr>
        <w:t xml:space="preserve"> Ivy League law school</w:t>
      </w:r>
      <w:r w:rsidR="00BE7220">
        <w:rPr>
          <w:rFonts w:ascii="Times New Roman" w:hAnsi="Times New Roman"/>
        </w:rPr>
        <w:t xml:space="preserve">.  </w:t>
      </w:r>
      <w:r w:rsidRPr="00820B50">
        <w:rPr>
          <w:rFonts w:ascii="Times New Roman" w:hAnsi="Times New Roman"/>
        </w:rPr>
        <w:t xml:space="preserve">Jean has also asked her students to recall times when they have been both </w:t>
      </w:r>
      <w:r w:rsidRPr="00820B50">
        <w:rPr>
          <w:rFonts w:ascii="Times New Roman" w:hAnsi="Times New Roman" w:cs="Helvetica"/>
          <w:szCs w:val="17"/>
        </w:rPr>
        <w:t>victims and perpetrators of microaggression</w:t>
      </w:r>
      <w:r>
        <w:rPr>
          <w:rFonts w:ascii="Times New Roman" w:hAnsi="Times New Roman" w:cs="Helvetica"/>
          <w:szCs w:val="17"/>
        </w:rPr>
        <w:t>, and given examples of her own from both perspectives</w:t>
      </w:r>
      <w:r w:rsidR="00BE7220">
        <w:rPr>
          <w:rFonts w:ascii="Times New Roman" w:hAnsi="Times New Roman" w:cs="Helvetica"/>
          <w:szCs w:val="17"/>
        </w:rPr>
        <w:t xml:space="preserve">.  </w:t>
      </w:r>
      <w:r w:rsidRPr="00820B50">
        <w:rPr>
          <w:rFonts w:ascii="Times New Roman" w:hAnsi="Times New Roman" w:cs="Helvetica"/>
          <w:szCs w:val="17"/>
        </w:rPr>
        <w:t>Identifying both kinds of roles can be key to steady improvement in eliminating microaggression, both as an actor and as a recipient</w:t>
      </w:r>
      <w:r w:rsidR="00BE7220">
        <w:rPr>
          <w:rFonts w:ascii="Times New Roman" w:hAnsi="Times New Roman" w:cs="Helvetica"/>
          <w:szCs w:val="17"/>
        </w:rPr>
        <w:t xml:space="preserve">.  </w:t>
      </w:r>
    </w:p>
    <w:p w:rsidR="000E5975" w:rsidRPr="0082125B" w:rsidRDefault="00A3357F" w:rsidP="0082125B">
      <w:pPr>
        <w:pStyle w:val="CommentText"/>
        <w:rPr>
          <w:rFonts w:ascii="Times New Roman" w:hAnsi="Times New Roman"/>
          <w:sz w:val="24"/>
        </w:rPr>
      </w:pPr>
      <w:r w:rsidRPr="00820B50">
        <w:rPr>
          <w:rFonts w:ascii="Times New Roman" w:hAnsi="Times New Roman" w:cs="Helvetica"/>
          <w:sz w:val="24"/>
          <w:szCs w:val="24"/>
        </w:rPr>
        <w:t xml:space="preserve">A concept like </w:t>
      </w:r>
      <w:r w:rsidR="00CD3B14" w:rsidRPr="00820B50">
        <w:rPr>
          <w:rFonts w:ascii="Times New Roman" w:hAnsi="Times New Roman" w:cs="Helvetica"/>
          <w:sz w:val="24"/>
          <w:szCs w:val="24"/>
        </w:rPr>
        <w:t>microaggression</w:t>
      </w:r>
      <w:r w:rsidRPr="00820B50">
        <w:rPr>
          <w:rFonts w:ascii="Times New Roman" w:hAnsi="Times New Roman" w:cs="Helvetica"/>
          <w:sz w:val="24"/>
          <w:szCs w:val="24"/>
        </w:rPr>
        <w:t xml:space="preserve"> is </w:t>
      </w:r>
      <w:r>
        <w:rPr>
          <w:rFonts w:ascii="Times New Roman" w:hAnsi="Times New Roman" w:cs="Helvetica"/>
          <w:sz w:val="24"/>
          <w:szCs w:val="24"/>
        </w:rPr>
        <w:t>also a</w:t>
      </w:r>
      <w:r w:rsidRPr="00820B50">
        <w:rPr>
          <w:rFonts w:ascii="Times New Roman" w:hAnsi="Times New Roman" w:cs="Helvetica"/>
          <w:sz w:val="24"/>
          <w:szCs w:val="24"/>
        </w:rPr>
        <w:t xml:space="preserve"> way </w:t>
      </w:r>
      <w:r>
        <w:rPr>
          <w:rFonts w:ascii="Times New Roman" w:hAnsi="Times New Roman" w:cs="Helvetica"/>
          <w:sz w:val="24"/>
          <w:szCs w:val="24"/>
        </w:rPr>
        <w:t>to introduce the concept</w:t>
      </w:r>
      <w:r w:rsidRPr="00820B50">
        <w:rPr>
          <w:rFonts w:ascii="Times New Roman" w:hAnsi="Times New Roman" w:cs="Helvetica"/>
          <w:sz w:val="24"/>
          <w:szCs w:val="24"/>
        </w:rPr>
        <w:t xml:space="preserve"> </w:t>
      </w:r>
      <w:r w:rsidR="00826D87">
        <w:rPr>
          <w:rFonts w:ascii="Times New Roman" w:hAnsi="Times New Roman" w:cs="Helvetica"/>
          <w:sz w:val="24"/>
          <w:szCs w:val="24"/>
        </w:rPr>
        <w:t xml:space="preserve">of </w:t>
      </w:r>
      <w:r w:rsidRPr="00820B50">
        <w:rPr>
          <w:rFonts w:ascii="Times New Roman" w:hAnsi="Times New Roman" w:cs="Helvetica"/>
          <w:sz w:val="24"/>
          <w:szCs w:val="24"/>
        </w:rPr>
        <w:t>white privilege, a shield that prevents white students and teachers from seeing and experiencing microaggressions</w:t>
      </w:r>
      <w:r w:rsidR="00BE7220">
        <w:rPr>
          <w:rFonts w:ascii="Times New Roman" w:hAnsi="Times New Roman" w:cs="Helvetica"/>
          <w:sz w:val="24"/>
          <w:szCs w:val="24"/>
        </w:rPr>
        <w:t xml:space="preserve">.  </w:t>
      </w:r>
      <w:r w:rsidRPr="00820B50">
        <w:rPr>
          <w:rFonts w:ascii="Times New Roman" w:hAnsi="Times New Roman"/>
          <w:sz w:val="24"/>
          <w:szCs w:val="24"/>
        </w:rPr>
        <w:t>White privilege, especially when combined with class privilege,</w:t>
      </w:r>
      <w:r>
        <w:rPr>
          <w:rFonts w:ascii="Times New Roman" w:hAnsi="Times New Roman"/>
          <w:sz w:val="24"/>
          <w:szCs w:val="24"/>
        </w:rPr>
        <w:t xml:space="preserve"> </w:t>
      </w:r>
      <w:r w:rsidRPr="00820B50">
        <w:rPr>
          <w:rFonts w:ascii="Times New Roman" w:hAnsi="Times New Roman"/>
          <w:sz w:val="24"/>
          <w:szCs w:val="24"/>
        </w:rPr>
        <w:t>can leave students ignorant of</w:t>
      </w:r>
      <w:r>
        <w:rPr>
          <w:rFonts w:ascii="Times New Roman" w:hAnsi="Times New Roman"/>
          <w:sz w:val="24"/>
          <w:szCs w:val="24"/>
        </w:rPr>
        <w:t xml:space="preserve"> </w:t>
      </w:r>
      <w:r w:rsidRPr="00820B50">
        <w:rPr>
          <w:rFonts w:ascii="Times New Roman" w:hAnsi="Times New Roman"/>
          <w:sz w:val="24"/>
          <w:szCs w:val="24"/>
        </w:rPr>
        <w:t>the background conditions of racial inequality that generate disparate impacts even through race-neutral and seemingly legitimate policy</w:t>
      </w:r>
      <w:r w:rsidR="00BE7220">
        <w:rPr>
          <w:rFonts w:ascii="Times New Roman" w:hAnsi="Times New Roman"/>
          <w:sz w:val="24"/>
          <w:szCs w:val="24"/>
        </w:rPr>
        <w:t xml:space="preserve">.  </w:t>
      </w:r>
      <w:r w:rsidRPr="00820B50">
        <w:rPr>
          <w:rFonts w:ascii="Times New Roman" w:hAnsi="Times New Roman" w:cs="Helvetica"/>
          <w:sz w:val="24"/>
          <w:szCs w:val="24"/>
        </w:rPr>
        <w:t>For example, in criminal cases, employed defendants are generally treated more favorably in bail and sentencing determinations.</w:t>
      </w:r>
      <w:r w:rsidRPr="0082125B">
        <w:rPr>
          <w:rStyle w:val="EndnoteReference"/>
          <w:rFonts w:ascii="Times New Roman" w:hAnsi="Times New Roman" w:cs="Helvetica"/>
          <w:sz w:val="18"/>
          <w:szCs w:val="18"/>
        </w:rPr>
        <w:endnoteReference w:id="22"/>
      </w:r>
      <w:r>
        <w:rPr>
          <w:rFonts w:ascii="Times New Roman" w:hAnsi="Times New Roman" w:cs="Helvetica"/>
          <w:sz w:val="24"/>
          <w:szCs w:val="24"/>
        </w:rPr>
        <w:t xml:space="preserve"> </w:t>
      </w:r>
      <w:r w:rsidR="00BE7220">
        <w:rPr>
          <w:rFonts w:ascii="Times New Roman" w:hAnsi="Times New Roman" w:cs="Helvetica"/>
          <w:sz w:val="24"/>
          <w:szCs w:val="24"/>
        </w:rPr>
        <w:t xml:space="preserve"> </w:t>
      </w:r>
      <w:r>
        <w:rPr>
          <w:rFonts w:ascii="Times New Roman" w:hAnsi="Times New Roman" w:cs="Helvetica"/>
          <w:sz w:val="24"/>
          <w:szCs w:val="24"/>
        </w:rPr>
        <w:t>Yet, t</w:t>
      </w:r>
      <w:r w:rsidRPr="00820B50">
        <w:rPr>
          <w:rFonts w:ascii="Times New Roman" w:hAnsi="Times New Roman" w:cs="Helvetica"/>
          <w:sz w:val="24"/>
          <w:szCs w:val="24"/>
        </w:rPr>
        <w:t xml:space="preserve">he disparity between unemployment rates for </w:t>
      </w:r>
      <w:r>
        <w:rPr>
          <w:rFonts w:ascii="Times New Roman" w:hAnsi="Times New Roman" w:cs="Helvetica"/>
          <w:sz w:val="24"/>
          <w:szCs w:val="24"/>
        </w:rPr>
        <w:t xml:space="preserve">young </w:t>
      </w:r>
      <w:r w:rsidRPr="00820B50">
        <w:rPr>
          <w:rFonts w:ascii="Times New Roman" w:hAnsi="Times New Roman" w:cs="Helvetica"/>
          <w:sz w:val="24"/>
          <w:szCs w:val="24"/>
        </w:rPr>
        <w:t>black and Latino men</w:t>
      </w:r>
      <w:r w:rsidR="00BE7220">
        <w:rPr>
          <w:rFonts w:ascii="Times New Roman" w:hAnsi="Times New Roman" w:cs="Helvetica"/>
          <w:sz w:val="24"/>
          <w:szCs w:val="24"/>
        </w:rPr>
        <w:t xml:space="preserve"> - </w:t>
      </w:r>
      <w:r w:rsidRPr="00820B50">
        <w:rPr>
          <w:rFonts w:ascii="Times New Roman" w:hAnsi="Times New Roman" w:cs="Helvetica"/>
          <w:sz w:val="24"/>
          <w:szCs w:val="24"/>
        </w:rPr>
        <w:t>forty percent</w:t>
      </w:r>
      <w:r w:rsidR="00BE7220">
        <w:rPr>
          <w:rFonts w:ascii="Times New Roman" w:hAnsi="Times New Roman" w:cs="Helvetica"/>
          <w:sz w:val="24"/>
          <w:szCs w:val="24"/>
        </w:rPr>
        <w:t xml:space="preserve"> - </w:t>
      </w:r>
      <w:r w:rsidRPr="00820B50">
        <w:rPr>
          <w:rFonts w:ascii="Times New Roman" w:hAnsi="Times New Roman" w:cs="Helvetica"/>
          <w:sz w:val="24"/>
          <w:szCs w:val="24"/>
        </w:rPr>
        <w:t xml:space="preserve">and </w:t>
      </w:r>
      <w:r>
        <w:rPr>
          <w:rFonts w:ascii="Times New Roman" w:hAnsi="Times New Roman" w:cs="Helvetica"/>
          <w:sz w:val="24"/>
          <w:szCs w:val="24"/>
        </w:rPr>
        <w:t xml:space="preserve">young </w:t>
      </w:r>
      <w:r w:rsidRPr="00820B50">
        <w:rPr>
          <w:rFonts w:ascii="Times New Roman" w:hAnsi="Times New Roman" w:cs="Helvetica"/>
          <w:sz w:val="24"/>
          <w:szCs w:val="24"/>
        </w:rPr>
        <w:t>white men</w:t>
      </w:r>
      <w:r w:rsidR="00BE7220">
        <w:rPr>
          <w:rFonts w:ascii="Times New Roman" w:hAnsi="Times New Roman" w:cs="Helvetica"/>
          <w:sz w:val="24"/>
          <w:szCs w:val="24"/>
        </w:rPr>
        <w:t xml:space="preserve"> - </w:t>
      </w:r>
      <w:r>
        <w:rPr>
          <w:rFonts w:ascii="Times New Roman" w:hAnsi="Times New Roman" w:cs="Helvetica"/>
          <w:sz w:val="24"/>
          <w:szCs w:val="24"/>
        </w:rPr>
        <w:t>twenty</w:t>
      </w:r>
      <w:r w:rsidRPr="00820B50">
        <w:rPr>
          <w:rFonts w:ascii="Times New Roman" w:hAnsi="Times New Roman" w:cs="Helvetica"/>
          <w:sz w:val="24"/>
          <w:szCs w:val="24"/>
        </w:rPr>
        <w:t xml:space="preserve"> percent</w:t>
      </w:r>
      <w:r w:rsidR="00BE7220">
        <w:rPr>
          <w:rFonts w:ascii="Times New Roman" w:hAnsi="Times New Roman" w:cs="Helvetica"/>
          <w:sz w:val="24"/>
          <w:szCs w:val="24"/>
        </w:rPr>
        <w:t xml:space="preserve"> - </w:t>
      </w:r>
      <w:r w:rsidRPr="00820B50">
        <w:rPr>
          <w:rFonts w:ascii="Times New Roman" w:hAnsi="Times New Roman" w:cs="Helvetica"/>
          <w:sz w:val="24"/>
          <w:szCs w:val="24"/>
        </w:rPr>
        <w:t>shows how this factor is racialized.</w:t>
      </w:r>
      <w:r w:rsidRPr="0082125B">
        <w:rPr>
          <w:rFonts w:ascii="Times New Roman" w:hAnsi="Times New Roman" w:cs="Helvetica"/>
          <w:sz w:val="18"/>
          <w:szCs w:val="18"/>
          <w:vertAlign w:val="superscript"/>
        </w:rPr>
        <w:endnoteReference w:id="23"/>
      </w:r>
      <w:r>
        <w:rPr>
          <w:rFonts w:ascii="Times New Roman" w:hAnsi="Times New Roman" w:cs="Helvetica"/>
          <w:sz w:val="24"/>
          <w:szCs w:val="24"/>
        </w:rPr>
        <w:t xml:space="preserve"> </w:t>
      </w:r>
      <w:r w:rsidR="00BE7220">
        <w:rPr>
          <w:rFonts w:ascii="Times New Roman" w:hAnsi="Times New Roman" w:cs="Helvetica"/>
          <w:sz w:val="24"/>
          <w:szCs w:val="24"/>
        </w:rPr>
        <w:t xml:space="preserve"> </w:t>
      </w:r>
      <w:r w:rsidRPr="00820B50">
        <w:rPr>
          <w:rFonts w:ascii="Times New Roman" w:hAnsi="Times New Roman" w:cs="Helvetica"/>
          <w:sz w:val="24"/>
          <w:szCs w:val="24"/>
        </w:rPr>
        <w:t xml:space="preserve">This seemingly neutral category relies on privileging white people’s experiences versus the experiences of people of color, and </w:t>
      </w:r>
      <w:r>
        <w:rPr>
          <w:rFonts w:ascii="Times New Roman" w:hAnsi="Times New Roman" w:cs="Helvetica"/>
          <w:sz w:val="24"/>
          <w:szCs w:val="24"/>
        </w:rPr>
        <w:t xml:space="preserve">may </w:t>
      </w:r>
      <w:r w:rsidRPr="00820B50">
        <w:rPr>
          <w:rFonts w:ascii="Times New Roman" w:hAnsi="Times New Roman" w:cs="Helvetica"/>
          <w:sz w:val="24"/>
          <w:szCs w:val="24"/>
        </w:rPr>
        <w:t>result in greater sentences for people of color.</w:t>
      </w:r>
      <w:r w:rsidRPr="0082125B">
        <w:rPr>
          <w:rFonts w:ascii="Times New Roman" w:hAnsi="Times New Roman" w:cs="Helvetica"/>
          <w:sz w:val="18"/>
          <w:szCs w:val="18"/>
          <w:vertAlign w:val="superscript"/>
        </w:rPr>
        <w:endnoteReference w:id="24"/>
      </w:r>
      <w:r w:rsidRPr="00820B50">
        <w:rPr>
          <w:rFonts w:ascii="Times New Roman" w:hAnsi="Times New Roman" w:cs="Helvetica"/>
          <w:sz w:val="24"/>
          <w:szCs w:val="24"/>
        </w:rPr>
        <w:t xml:space="preserve"> </w:t>
      </w:r>
      <w:r w:rsidR="00BE7220">
        <w:rPr>
          <w:rFonts w:ascii="Times New Roman" w:hAnsi="Times New Roman" w:cs="Helvetica"/>
          <w:sz w:val="24"/>
          <w:szCs w:val="24"/>
        </w:rPr>
        <w:t xml:space="preserve"> </w:t>
      </w:r>
      <w:r w:rsidRPr="00820B50">
        <w:rPr>
          <w:rFonts w:ascii="Times New Roman" w:hAnsi="Times New Roman" w:cs="Helvetica"/>
          <w:sz w:val="24"/>
          <w:szCs w:val="24"/>
        </w:rPr>
        <w:t xml:space="preserve">Clinical teachers can help students see this disparity and also explore with them how to use this insight in individual cases as well as to lobby for systemic change, for example, </w:t>
      </w:r>
      <w:r>
        <w:rPr>
          <w:rFonts w:ascii="Times New Roman" w:hAnsi="Times New Roman" w:cs="Helvetica"/>
          <w:sz w:val="24"/>
          <w:szCs w:val="24"/>
        </w:rPr>
        <w:t>changing</w:t>
      </w:r>
      <w:r w:rsidRPr="00820B50">
        <w:rPr>
          <w:rFonts w:ascii="Times New Roman" w:hAnsi="Times New Roman" w:cs="Helvetica"/>
          <w:sz w:val="24"/>
          <w:szCs w:val="24"/>
        </w:rPr>
        <w:t xml:space="preserve"> the standards for bail and sentencing.</w:t>
      </w:r>
    </w:p>
    <w:p w:rsidR="000E5975" w:rsidRPr="0082125B" w:rsidRDefault="00A3357F" w:rsidP="0082125B">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Power, privilege</w:t>
      </w:r>
      <w:r>
        <w:rPr>
          <w:rFonts w:ascii="Times New Roman" w:hAnsi="Times New Roman" w:cs="Helvetica"/>
          <w:szCs w:val="17"/>
        </w:rPr>
        <w:t>,</w:t>
      </w:r>
      <w:r w:rsidRPr="00820B50">
        <w:rPr>
          <w:rFonts w:ascii="Times New Roman" w:hAnsi="Times New Roman" w:cs="Helvetica"/>
          <w:szCs w:val="17"/>
        </w:rPr>
        <w:t xml:space="preserve"> and anti-subordination are useful frameworks for talking about attorney-client relations as well as relations among co-counsel</w:t>
      </w:r>
      <w:r w:rsidR="00BE7220">
        <w:rPr>
          <w:rFonts w:ascii="Times New Roman" w:hAnsi="Times New Roman" w:cs="Helvetica"/>
          <w:szCs w:val="17"/>
        </w:rPr>
        <w:t xml:space="preserve">.  </w:t>
      </w:r>
      <w:r w:rsidRPr="00820B50">
        <w:rPr>
          <w:rFonts w:ascii="Times New Roman" w:hAnsi="Times New Roman" w:cs="Helvetica"/>
          <w:szCs w:val="17"/>
        </w:rPr>
        <w:t>A frame that explicitly discusses these concepts with a racial and intersectional lens contextualizes some of the problems and opportunities that students have in understanding these concepts, thus allowing them to better connect to clients and co-counsel</w:t>
      </w:r>
      <w:r w:rsidR="00BE7220">
        <w:rPr>
          <w:rFonts w:ascii="Times New Roman" w:hAnsi="Times New Roman" w:cs="Helvetica"/>
          <w:szCs w:val="17"/>
        </w:rPr>
        <w:t xml:space="preserve">.  </w:t>
      </w:r>
      <w:r w:rsidRPr="00820B50">
        <w:rPr>
          <w:rFonts w:ascii="Times New Roman" w:hAnsi="Times New Roman" w:cs="Helvetica"/>
          <w:szCs w:val="17"/>
        </w:rPr>
        <w:t>For example, in teaching interviewing and collaboration, we often discuss lawyer-client and lawyer-lawyer interactions to explore issues of power and privilege</w:t>
      </w:r>
      <w:r w:rsidR="00BE7220">
        <w:rPr>
          <w:rFonts w:ascii="Times New Roman" w:hAnsi="Times New Roman" w:cs="Helvetica"/>
          <w:szCs w:val="17"/>
        </w:rPr>
        <w:t xml:space="preserve">.  </w:t>
      </w:r>
      <w:r w:rsidRPr="00820B50">
        <w:rPr>
          <w:rFonts w:ascii="Times New Roman" w:hAnsi="Times New Roman" w:cs="Helvetica"/>
          <w:szCs w:val="17"/>
        </w:rPr>
        <w:t>Consider the learning potential of this critical incident presented in class:</w:t>
      </w:r>
    </w:p>
    <w:p w:rsidR="000E5975" w:rsidRPr="00820B50" w:rsidRDefault="00A3357F" w:rsidP="0082125B">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firstLine="0"/>
        <w:rPr>
          <w:rFonts w:ascii="Times New Roman" w:hAnsi="Times New Roman" w:cs="Helvetica"/>
          <w:i/>
          <w:szCs w:val="17"/>
        </w:rPr>
      </w:pPr>
      <w:r w:rsidRPr="00820B50">
        <w:rPr>
          <w:rFonts w:ascii="Times New Roman" w:hAnsi="Times New Roman" w:cs="Helvetica"/>
          <w:i/>
          <w:szCs w:val="17"/>
        </w:rPr>
        <w:t>A video is played showing two lawyers, a white male and a Latina woman meeting with a community group composed primarily of women of color.</w:t>
      </w:r>
      <w:r w:rsidRPr="0082125B">
        <w:rPr>
          <w:rFonts w:ascii="Times New Roman" w:hAnsi="Times New Roman" w:cs="Helvetica"/>
          <w:i/>
          <w:sz w:val="16"/>
          <w:szCs w:val="16"/>
          <w:vertAlign w:val="superscript"/>
        </w:rPr>
        <w:endnoteReference w:id="25"/>
      </w:r>
      <w:r w:rsidR="0082125B">
        <w:rPr>
          <w:rFonts w:ascii="Times New Roman" w:hAnsi="Times New Roman" w:cs="Helvetica"/>
          <w:i/>
          <w:szCs w:val="17"/>
        </w:rPr>
        <w:t xml:space="preserve"> </w:t>
      </w:r>
      <w:r w:rsidR="00BE7220">
        <w:rPr>
          <w:rFonts w:ascii="Times New Roman" w:hAnsi="Times New Roman" w:cs="Helvetica"/>
          <w:i/>
          <w:szCs w:val="17"/>
        </w:rPr>
        <w:t xml:space="preserve"> </w:t>
      </w:r>
      <w:r w:rsidRPr="00820B50">
        <w:rPr>
          <w:rFonts w:ascii="Times New Roman" w:hAnsi="Times New Roman" w:cs="Helvetica"/>
          <w:i/>
          <w:szCs w:val="17"/>
        </w:rPr>
        <w:t>The white male lawyer takes the lead in starting the meeting and talks for the first few minutes about the meeting’s agenda</w:t>
      </w:r>
      <w:r w:rsidR="00BE7220">
        <w:rPr>
          <w:rFonts w:ascii="Times New Roman" w:hAnsi="Times New Roman" w:cs="Helvetica"/>
          <w:i/>
          <w:szCs w:val="17"/>
        </w:rPr>
        <w:t xml:space="preserve">.  </w:t>
      </w:r>
      <w:r w:rsidRPr="00820B50">
        <w:rPr>
          <w:rFonts w:ascii="Times New Roman" w:hAnsi="Times New Roman" w:cs="Helvetica"/>
          <w:i/>
          <w:szCs w:val="17"/>
        </w:rPr>
        <w:t>His Latina co-counsel takes a secondary role</w:t>
      </w:r>
      <w:r w:rsidR="00BE7220">
        <w:rPr>
          <w:rFonts w:ascii="Times New Roman" w:hAnsi="Times New Roman" w:cs="Helvetica"/>
          <w:i/>
          <w:szCs w:val="17"/>
        </w:rPr>
        <w:t xml:space="preserve">.  </w:t>
      </w:r>
      <w:r w:rsidRPr="00820B50">
        <w:rPr>
          <w:rFonts w:ascii="Times New Roman" w:hAnsi="Times New Roman" w:cs="Helvetica"/>
          <w:i/>
          <w:szCs w:val="17"/>
        </w:rPr>
        <w:t>His clients say very little</w:t>
      </w:r>
      <w:r w:rsidR="0082125B">
        <w:rPr>
          <w:rFonts w:ascii="Times New Roman" w:hAnsi="Times New Roman" w:cs="Helvetica"/>
          <w:i/>
          <w:szCs w:val="17"/>
        </w:rPr>
        <w:t>.</w:t>
      </w:r>
    </w:p>
    <w:p w:rsidR="000E5975" w:rsidRPr="0082125B" w:rsidRDefault="00A3357F" w:rsidP="0082125B">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firstLine="0"/>
        <w:rPr>
          <w:rFonts w:ascii="Times New Roman" w:hAnsi="Times New Roman" w:cs="Helvetica"/>
          <w:i/>
          <w:szCs w:val="17"/>
        </w:rPr>
      </w:pPr>
      <w:r w:rsidRPr="00820B50">
        <w:rPr>
          <w:rFonts w:ascii="Times New Roman" w:hAnsi="Times New Roman" w:cs="Helvetica"/>
          <w:i/>
          <w:szCs w:val="17"/>
        </w:rPr>
        <w:t>In debriefing this aspect of the interview, the clinical professor asks her students, “How do we think about power and privilege in this context between the lawyer and his</w:t>
      </w:r>
      <w:r w:rsidR="0082125B">
        <w:rPr>
          <w:rFonts w:ascii="Times New Roman" w:hAnsi="Times New Roman" w:cs="Helvetica"/>
          <w:i/>
          <w:szCs w:val="17"/>
        </w:rPr>
        <w:t xml:space="preserve"> clients or between co-counsel?</w:t>
      </w:r>
    </w:p>
    <w:p w:rsidR="000E5975" w:rsidRPr="00820B50" w:rsidRDefault="00A3357F" w:rsidP="0082125B">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As always, we should start our analysis with parallel universe thinking</w:t>
      </w:r>
      <w:r w:rsidR="00BE7220">
        <w:rPr>
          <w:color w:val="000000"/>
        </w:rPr>
        <w:t xml:space="preserve"> - </w:t>
      </w:r>
      <w:r>
        <w:rPr>
          <w:rFonts w:ascii="Times New Roman" w:hAnsi="Times New Roman"/>
        </w:rPr>
        <w:t>a process used</w:t>
      </w:r>
      <w:r w:rsidRPr="004B2D27">
        <w:rPr>
          <w:rFonts w:ascii="Times New Roman" w:hAnsi="Times New Roman"/>
        </w:rPr>
        <w:t xml:space="preserve"> to identify alternative explanations for </w:t>
      </w:r>
      <w:r>
        <w:rPr>
          <w:rFonts w:ascii="Times New Roman" w:hAnsi="Times New Roman"/>
        </w:rPr>
        <w:t>behavior and communication</w:t>
      </w:r>
      <w:r w:rsidR="00BE7220">
        <w:rPr>
          <w:rFonts w:ascii="Times New Roman" w:hAnsi="Times New Roman"/>
        </w:rPr>
        <w:t xml:space="preserve">.  </w:t>
      </w:r>
      <w:r w:rsidRPr="00820B50">
        <w:rPr>
          <w:rFonts w:ascii="Times New Roman" w:hAnsi="Times New Roman"/>
        </w:rPr>
        <w:t>The Latina lawyer may have led three previous meetings with this group and wanted to give her shyer, less experienced co-counsel a chance to bond with the clients</w:t>
      </w:r>
      <w:r w:rsidR="00BE7220">
        <w:rPr>
          <w:rFonts w:ascii="Times New Roman" w:hAnsi="Times New Roman"/>
        </w:rPr>
        <w:t xml:space="preserve">.  </w:t>
      </w:r>
      <w:r w:rsidRPr="00820B50">
        <w:rPr>
          <w:rFonts w:ascii="Times New Roman" w:hAnsi="Times New Roman"/>
        </w:rPr>
        <w:t xml:space="preserve">But, what if this </w:t>
      </w:r>
      <w:r w:rsidR="0082125B">
        <w:rPr>
          <w:rFonts w:ascii="Times New Roman" w:hAnsi="Times New Roman"/>
        </w:rPr>
        <w:t>was</w:t>
      </w:r>
      <w:r w:rsidRPr="00820B50">
        <w:rPr>
          <w:rFonts w:ascii="Times New Roman" w:hAnsi="Times New Roman"/>
        </w:rPr>
        <w:t xml:space="preserve"> a first meeting or this pattern of speaking first and at length by the white male colleague was a common pattern for this team</w:t>
      </w:r>
      <w:r w:rsidR="00BE7220">
        <w:rPr>
          <w:rFonts w:ascii="Times New Roman" w:hAnsi="Times New Roman"/>
        </w:rPr>
        <w:t xml:space="preserve">?  </w:t>
      </w:r>
      <w:r w:rsidRPr="00820B50">
        <w:rPr>
          <w:rFonts w:ascii="Times New Roman" w:hAnsi="Times New Roman" w:cs="Helvetica"/>
          <w:szCs w:val="17"/>
        </w:rPr>
        <w:t>What issues involving gender and race dynamics might this scenario raise</w:t>
      </w:r>
      <w:r w:rsidR="00BE7220">
        <w:rPr>
          <w:rFonts w:ascii="Times New Roman" w:hAnsi="Times New Roman" w:cs="Helvetica"/>
          <w:szCs w:val="17"/>
        </w:rPr>
        <w:t xml:space="preserve">?  </w:t>
      </w:r>
      <w:r w:rsidRPr="00820B50">
        <w:rPr>
          <w:rFonts w:ascii="Times New Roman" w:hAnsi="Times New Roman" w:cs="Helvetica"/>
          <w:szCs w:val="17"/>
        </w:rPr>
        <w:t>The scenario provides opportunities to explore whether the two lawyers or clients planned this approach and considered the racial and gender dynamics of this plan</w:t>
      </w:r>
      <w:r w:rsidR="00BE7220">
        <w:rPr>
          <w:rFonts w:ascii="Times New Roman" w:hAnsi="Times New Roman" w:cs="Helvetica"/>
          <w:szCs w:val="17"/>
        </w:rPr>
        <w:t xml:space="preserve">.  </w:t>
      </w:r>
      <w:r w:rsidRPr="00820B50">
        <w:rPr>
          <w:rFonts w:ascii="Times New Roman" w:hAnsi="Times New Roman" w:cs="Helvetica"/>
          <w:szCs w:val="17"/>
        </w:rPr>
        <w:t xml:space="preserve">Unexplored cross-racial work between students and with clients ignores the impact of race, power, and privilege </w:t>
      </w:r>
      <w:r>
        <w:rPr>
          <w:rFonts w:ascii="Times New Roman" w:hAnsi="Times New Roman" w:cs="Helvetica"/>
          <w:szCs w:val="17"/>
        </w:rPr>
        <w:t xml:space="preserve">and </w:t>
      </w:r>
      <w:r w:rsidRPr="00820B50">
        <w:rPr>
          <w:rFonts w:ascii="Times New Roman" w:hAnsi="Times New Roman" w:cs="Helvetica"/>
          <w:szCs w:val="17"/>
        </w:rPr>
        <w:t>deprives students of valuable learning</w:t>
      </w:r>
      <w:r w:rsidR="0082125B">
        <w:rPr>
          <w:rFonts w:ascii="Times New Roman" w:hAnsi="Times New Roman" w:cs="Helvetica"/>
          <w:szCs w:val="17"/>
        </w:rPr>
        <w:t>.</w:t>
      </w:r>
    </w:p>
    <w:p w:rsidR="000E5975" w:rsidRPr="00D27F19" w:rsidRDefault="00A3357F" w:rsidP="0082125B">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In this critical incident, a teacher could easily fail to address race and gender by simply discussing this scenario as a potential lawyer-client imbalance in decision-making or lack of planning by co-counsel</w:t>
      </w:r>
      <w:r w:rsidR="00BE7220">
        <w:rPr>
          <w:rFonts w:ascii="Times New Roman" w:hAnsi="Times New Roman" w:cs="Helvetica"/>
          <w:szCs w:val="17"/>
        </w:rPr>
        <w:t xml:space="preserve">.  </w:t>
      </w:r>
      <w:r w:rsidRPr="00820B50">
        <w:rPr>
          <w:rFonts w:ascii="Times New Roman" w:hAnsi="Times New Roman" w:cs="Helvetica"/>
          <w:szCs w:val="17"/>
        </w:rPr>
        <w:t>We encourage teachers to provide additional learning by exploring parallel universes, including how the woman of color might assert herself in the space or the how a white male lawyer’s actions may be interpreted through a race and gender lens and be viewed as a microaggressive act</w:t>
      </w:r>
      <w:r w:rsidR="00BE7220">
        <w:rPr>
          <w:rFonts w:ascii="Times New Roman" w:hAnsi="Times New Roman" w:cs="Helvetica"/>
          <w:szCs w:val="17"/>
        </w:rPr>
        <w:t xml:space="preserve">.  </w:t>
      </w:r>
      <w:r>
        <w:rPr>
          <w:rFonts w:ascii="Times New Roman" w:hAnsi="Times New Roman" w:cs="Helvetica"/>
          <w:szCs w:val="17"/>
        </w:rPr>
        <w:t>That lawyer’s actions, unchecked, could also accidentally perform the message that he generally devalues the voices of women of color.</w:t>
      </w:r>
    </w:p>
    <w:p w:rsidR="000E5975" w:rsidRPr="00D27F19" w:rsidRDefault="00A3357F" w:rsidP="0082125B">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D27F19">
        <w:rPr>
          <w:rFonts w:ascii="Times New Roman" w:hAnsi="Times New Roman" w:cs="Helvetica"/>
          <w:szCs w:val="17"/>
        </w:rPr>
        <w:t>Through debriefing client interviews, simulated and real, students can learn about these micro-power dynamics</w:t>
      </w:r>
      <w:r w:rsidR="00BE7220">
        <w:rPr>
          <w:rFonts w:ascii="Times New Roman" w:hAnsi="Times New Roman" w:cs="Helvetica"/>
          <w:szCs w:val="17"/>
        </w:rPr>
        <w:t xml:space="preserve">.  </w:t>
      </w:r>
      <w:r>
        <w:rPr>
          <w:rFonts w:ascii="Times New Roman" w:hAnsi="Times New Roman" w:cs="Helvetica"/>
          <w:szCs w:val="17"/>
        </w:rPr>
        <w:t>In addition to thinking about these issues in attorney-client interactions, s</w:t>
      </w:r>
      <w:r w:rsidRPr="00D27F19">
        <w:rPr>
          <w:rFonts w:ascii="Times New Roman" w:hAnsi="Times New Roman" w:cs="Helvetica"/>
          <w:szCs w:val="17"/>
        </w:rPr>
        <w:t>tudents who co-counsel with others of different race</w:t>
      </w:r>
      <w:r>
        <w:rPr>
          <w:rFonts w:ascii="Times New Roman" w:hAnsi="Times New Roman" w:cs="Helvetica"/>
          <w:szCs w:val="17"/>
        </w:rPr>
        <w:t>s</w:t>
      </w:r>
      <w:r w:rsidRPr="00D27F19">
        <w:rPr>
          <w:rFonts w:ascii="Times New Roman" w:hAnsi="Times New Roman" w:cs="Helvetica"/>
          <w:szCs w:val="17"/>
        </w:rPr>
        <w:t xml:space="preserve"> and genders</w:t>
      </w:r>
      <w:r w:rsidRPr="00E16FCA">
        <w:rPr>
          <w:rFonts w:ascii="Times New Roman" w:hAnsi="Times New Roman" w:cs="Helvetica"/>
          <w:szCs w:val="17"/>
        </w:rPr>
        <w:t xml:space="preserve"> have opportunities to talk about these dynamics in their relationship</w:t>
      </w:r>
      <w:r w:rsidR="00BE7220">
        <w:rPr>
          <w:rFonts w:ascii="Times New Roman" w:hAnsi="Times New Roman" w:cs="Helvetica"/>
          <w:szCs w:val="17"/>
        </w:rPr>
        <w:t xml:space="preserve">.  </w:t>
      </w:r>
      <w:r w:rsidRPr="00E16FCA">
        <w:rPr>
          <w:rFonts w:ascii="Times New Roman" w:hAnsi="Times New Roman" w:cs="Helvetica"/>
          <w:szCs w:val="17"/>
        </w:rPr>
        <w:t>By introducing these concepts in class, a teacher normalizes them, makes them easier supervision topics that students can subsequently raise themselves, and enables students to learn from their interactions with each other and their clients</w:t>
      </w:r>
      <w:r w:rsidR="00BE7220">
        <w:rPr>
          <w:rFonts w:ascii="Times New Roman" w:hAnsi="Times New Roman" w:cs="Helvetica"/>
          <w:szCs w:val="17"/>
        </w:rPr>
        <w:t xml:space="preserve">.  </w:t>
      </w:r>
      <w:r w:rsidRPr="00E16FCA">
        <w:rPr>
          <w:rFonts w:ascii="Times New Roman" w:hAnsi="Times New Roman" w:cs="Helvetica"/>
          <w:szCs w:val="17"/>
        </w:rPr>
        <w:t>Students can also raise these issues and continue these conversations privately with each other</w:t>
      </w:r>
      <w:r w:rsidR="00BE7220">
        <w:rPr>
          <w:rFonts w:ascii="Times New Roman" w:hAnsi="Times New Roman" w:cs="Helvetica"/>
          <w:szCs w:val="17"/>
        </w:rPr>
        <w:t xml:space="preserve">.  </w:t>
      </w:r>
      <w:r w:rsidRPr="00E16FCA">
        <w:rPr>
          <w:rFonts w:ascii="Times New Roman" w:hAnsi="Times New Roman" w:cs="Helvetica"/>
          <w:szCs w:val="17"/>
        </w:rPr>
        <w:t>While these conversations are difficult, trust between the students and the teacher as well as a focused nonjudgmental approach make these conversations possible.</w:t>
      </w:r>
    </w:p>
    <w:p w:rsidR="000E5975" w:rsidRPr="0082125B" w:rsidRDefault="0082125B" w:rsidP="0082125B">
      <w:pPr>
        <w:keepNext/>
        <w:tabs>
          <w:tab w:val="left" w:pos="1080"/>
          <w:tab w:val="left" w:pos="8640"/>
        </w:tabs>
        <w:spacing w:before="120" w:after="120"/>
        <w:rPr>
          <w:rFonts w:ascii="Times New Roman" w:eastAsia="Cambria" w:hAnsi="Times New Roman"/>
          <w:i/>
        </w:rPr>
      </w:pPr>
      <w:bookmarkStart w:id="13" w:name="_Toc362604652"/>
      <w:r w:rsidRPr="0082125B">
        <w:rPr>
          <w:rFonts w:ascii="Times New Roman" w:eastAsia="Cambria" w:hAnsi="Times New Roman"/>
          <w:i/>
        </w:rPr>
        <w:t>(2)</w:t>
      </w:r>
      <w:r w:rsidRPr="0082125B">
        <w:rPr>
          <w:rFonts w:ascii="Times New Roman" w:eastAsia="Cambria" w:hAnsi="Times New Roman"/>
          <w:i/>
        </w:rPr>
        <w:tab/>
      </w:r>
      <w:r w:rsidR="00A3357F" w:rsidRPr="0082125B">
        <w:rPr>
          <w:rFonts w:ascii="Times New Roman" w:eastAsia="Cambria" w:hAnsi="Times New Roman"/>
          <w:i/>
        </w:rPr>
        <w:t>Implicit Bias</w:t>
      </w:r>
      <w:bookmarkEnd w:id="13"/>
    </w:p>
    <w:p w:rsidR="00AC5FCC" w:rsidRPr="00422457" w:rsidRDefault="00A3357F" w:rsidP="0082125B">
      <w:pPr>
        <w:pStyle w:val="NormalWeb"/>
        <w:spacing w:beforeLines="0" w:afterLines="0"/>
        <w:ind w:firstLine="720"/>
        <w:jc w:val="both"/>
        <w:rPr>
          <w:rFonts w:ascii="Times New Roman" w:hAnsi="Times New Roman" w:cs="Helvetica"/>
          <w:sz w:val="24"/>
          <w:szCs w:val="17"/>
        </w:rPr>
      </w:pPr>
      <w:r w:rsidRPr="00E16FCA">
        <w:rPr>
          <w:rFonts w:ascii="Times New Roman" w:hAnsi="Times New Roman" w:cs="Helvetica"/>
          <w:sz w:val="24"/>
          <w:szCs w:val="17"/>
        </w:rPr>
        <w:t>Understanding implicit bias</w:t>
      </w:r>
      <w:r w:rsidR="00BE7220">
        <w:rPr>
          <w:rFonts w:ascii="Times New Roman" w:hAnsi="Times New Roman" w:cs="Helvetica"/>
          <w:sz w:val="24"/>
          <w:szCs w:val="17"/>
        </w:rPr>
        <w:t xml:space="preserve"> - </w:t>
      </w:r>
      <w:r w:rsidRPr="00E16FCA">
        <w:rPr>
          <w:rFonts w:ascii="Times New Roman" w:hAnsi="Times New Roman" w:cs="Helvetica"/>
          <w:sz w:val="24"/>
          <w:szCs w:val="17"/>
        </w:rPr>
        <w:t>how it operates and how it can be addressed</w:t>
      </w:r>
      <w:r w:rsidR="00BE7220">
        <w:rPr>
          <w:rFonts w:ascii="Times New Roman" w:hAnsi="Times New Roman" w:cs="Helvetica"/>
          <w:sz w:val="24"/>
          <w:szCs w:val="17"/>
        </w:rPr>
        <w:t xml:space="preserve"> - </w:t>
      </w:r>
      <w:r w:rsidRPr="00E16FCA">
        <w:rPr>
          <w:rFonts w:ascii="Times New Roman" w:hAnsi="Times New Roman" w:cs="Helvetica"/>
          <w:sz w:val="24"/>
          <w:szCs w:val="17"/>
        </w:rPr>
        <w:t>equips students to engage with clients and others with an intentional approach that can eliminate biased thinking</w:t>
      </w:r>
      <w:r w:rsidR="00BE7220">
        <w:rPr>
          <w:rFonts w:ascii="Times New Roman" w:hAnsi="Times New Roman" w:cs="Helvetica"/>
          <w:sz w:val="24"/>
          <w:szCs w:val="17"/>
        </w:rPr>
        <w:t xml:space="preserve">.  </w:t>
      </w:r>
      <w:r w:rsidRPr="00E16FCA">
        <w:rPr>
          <w:rFonts w:ascii="Times New Roman" w:hAnsi="Times New Roman" w:cs="Helvetica"/>
          <w:sz w:val="24"/>
          <w:szCs w:val="17"/>
        </w:rPr>
        <w:t>This understanding also gives students strat</w:t>
      </w:r>
      <w:r w:rsidR="00E1442D">
        <w:rPr>
          <w:rFonts w:ascii="Times New Roman" w:hAnsi="Times New Roman" w:cs="Helvetica"/>
          <w:sz w:val="24"/>
          <w:szCs w:val="17"/>
        </w:rPr>
        <w:t xml:space="preserve">egies for challenging </w:t>
      </w:r>
      <w:r w:rsidR="00E1442D" w:rsidRPr="00422457">
        <w:rPr>
          <w:rFonts w:ascii="Times New Roman" w:hAnsi="Times New Roman" w:cs="Helvetica"/>
          <w:sz w:val="24"/>
          <w:szCs w:val="17"/>
        </w:rPr>
        <w:t>stereotype</w:t>
      </w:r>
      <w:r w:rsidR="00AC5FCC" w:rsidRPr="00422457">
        <w:rPr>
          <w:rFonts w:ascii="Times New Roman" w:hAnsi="Times New Roman" w:cs="Helvetica"/>
          <w:sz w:val="24"/>
          <w:szCs w:val="17"/>
        </w:rPr>
        <w:t>s</w:t>
      </w:r>
      <w:r w:rsidR="00AC5FCC">
        <w:rPr>
          <w:rFonts w:ascii="Times New Roman" w:hAnsi="Times New Roman" w:cs="Helvetica"/>
          <w:sz w:val="24"/>
          <w:szCs w:val="17"/>
        </w:rPr>
        <w:t xml:space="preserve"> </w:t>
      </w:r>
      <w:r w:rsidRPr="00E16FCA">
        <w:rPr>
          <w:rFonts w:ascii="Times New Roman" w:hAnsi="Times New Roman" w:cs="Helvetica"/>
          <w:sz w:val="24"/>
          <w:szCs w:val="17"/>
        </w:rPr>
        <w:t>in presentations to courts or other audiences</w:t>
      </w:r>
      <w:r w:rsidR="00BE7220">
        <w:rPr>
          <w:rFonts w:ascii="Times New Roman" w:hAnsi="Times New Roman" w:cs="Helvetica"/>
          <w:sz w:val="24"/>
          <w:szCs w:val="17"/>
        </w:rPr>
        <w:t xml:space="preserve">.  </w:t>
      </w:r>
      <w:r w:rsidRPr="00E16FCA">
        <w:rPr>
          <w:rFonts w:ascii="Times New Roman" w:hAnsi="Times New Roman" w:cs="Helvetica"/>
          <w:sz w:val="24"/>
          <w:szCs w:val="17"/>
        </w:rPr>
        <w:t>All people use mental shorthand techniques to organize and apply information.</w:t>
      </w:r>
      <w:r w:rsidRPr="0082125B">
        <w:rPr>
          <w:rStyle w:val="EndnoteReference"/>
          <w:rFonts w:ascii="Times New Roman" w:eastAsiaTheme="minorHAnsi" w:hAnsi="Times New Roman"/>
          <w:sz w:val="18"/>
          <w:szCs w:val="18"/>
        </w:rPr>
        <w:endnoteReference w:id="26"/>
      </w:r>
      <w:r w:rsidRPr="00E16FCA">
        <w:rPr>
          <w:rFonts w:ascii="Times New Roman" w:hAnsi="Times New Roman" w:cs="Helvetica"/>
          <w:sz w:val="24"/>
          <w:szCs w:val="17"/>
        </w:rPr>
        <w:t xml:space="preserve"> </w:t>
      </w:r>
      <w:r w:rsidR="00BE7220">
        <w:rPr>
          <w:rFonts w:ascii="Times New Roman" w:hAnsi="Times New Roman" w:cs="Helvetica"/>
          <w:sz w:val="24"/>
          <w:szCs w:val="17"/>
        </w:rPr>
        <w:t xml:space="preserve"> </w:t>
      </w:r>
      <w:r w:rsidRPr="00E16FCA">
        <w:rPr>
          <w:rFonts w:ascii="Times New Roman" w:hAnsi="Times New Roman" w:cs="Helvetica"/>
          <w:sz w:val="24"/>
          <w:szCs w:val="17"/>
        </w:rPr>
        <w:t>We apply this shorthand to people, expecting them to act or think a certain way based on a single characteristic or group of characteristics without knowing we are doing so</w:t>
      </w:r>
      <w:r w:rsidR="00BE7220">
        <w:rPr>
          <w:rFonts w:ascii="Times New Roman" w:hAnsi="Times New Roman" w:cs="Helvetica"/>
          <w:sz w:val="24"/>
          <w:szCs w:val="17"/>
        </w:rPr>
        <w:t xml:space="preserve">.  </w:t>
      </w:r>
      <w:r w:rsidRPr="00E16FCA">
        <w:rPr>
          <w:rFonts w:ascii="Times New Roman" w:hAnsi="Times New Roman" w:cs="Helvetica"/>
          <w:sz w:val="24"/>
          <w:szCs w:val="17"/>
        </w:rPr>
        <w:t xml:space="preserve">Implicit bias is a widespread phenomenon; research has consistently shown </w:t>
      </w:r>
      <w:r w:rsidRPr="00422457">
        <w:rPr>
          <w:rFonts w:ascii="Times New Roman" w:hAnsi="Times New Roman" w:cs="Helvetica"/>
          <w:sz w:val="24"/>
          <w:szCs w:val="17"/>
        </w:rPr>
        <w:t>the existence of implicit bias in different social contexts and in different countries.</w:t>
      </w:r>
      <w:r w:rsidRPr="00422457">
        <w:rPr>
          <w:rStyle w:val="EndnoteReference"/>
          <w:rFonts w:ascii="Times New Roman" w:hAnsi="Times New Roman" w:cs="Helvetica"/>
          <w:sz w:val="18"/>
          <w:szCs w:val="18"/>
        </w:rPr>
        <w:endnoteReference w:id="27"/>
      </w:r>
      <w:r w:rsidRPr="00422457">
        <w:rPr>
          <w:rFonts w:ascii="Times New Roman" w:hAnsi="Times New Roman" w:cs="Helvetica"/>
          <w:sz w:val="24"/>
          <w:szCs w:val="17"/>
        </w:rPr>
        <w:t xml:space="preserve"> </w:t>
      </w:r>
      <w:r w:rsidR="00AC5FCC" w:rsidRPr="00422457">
        <w:rPr>
          <w:rFonts w:ascii="Times New Roman" w:hAnsi="Times New Roman" w:cs="Helvetica"/>
          <w:sz w:val="24"/>
          <w:szCs w:val="17"/>
        </w:rPr>
        <w:t xml:space="preserve"> </w:t>
      </w:r>
      <w:r w:rsidRPr="00422457">
        <w:rPr>
          <w:rFonts w:ascii="Times New Roman" w:hAnsi="Times New Roman" w:cs="Helvetica"/>
          <w:sz w:val="24"/>
          <w:szCs w:val="17"/>
        </w:rPr>
        <w:t>Professor Jerry Kang explains</w:t>
      </w:r>
      <w:r w:rsidR="00AC5FCC" w:rsidRPr="00422457">
        <w:rPr>
          <w:rFonts w:ascii="Times New Roman" w:hAnsi="Times New Roman" w:cs="Helvetica"/>
          <w:sz w:val="24"/>
          <w:szCs w:val="17"/>
        </w:rPr>
        <w:t xml:space="preserve"> the value of </w:t>
      </w:r>
      <w:r w:rsidR="00422457">
        <w:rPr>
          <w:rFonts w:ascii="Times New Roman" w:hAnsi="Times New Roman" w:cs="Helvetica"/>
          <w:sz w:val="24"/>
          <w:szCs w:val="17"/>
        </w:rPr>
        <w:t xml:space="preserve">the findings of </w:t>
      </w:r>
      <w:r w:rsidR="00AC5FCC" w:rsidRPr="00422457">
        <w:rPr>
          <w:rFonts w:ascii="Times New Roman" w:hAnsi="Times New Roman" w:cs="Helvetica"/>
          <w:sz w:val="24"/>
          <w:szCs w:val="17"/>
        </w:rPr>
        <w:t>implicit bias research:</w:t>
      </w:r>
    </w:p>
    <w:p w:rsidR="00AC5FCC" w:rsidRPr="00BE7220" w:rsidRDefault="00AC5FCC" w:rsidP="00BE7220">
      <w:pPr>
        <w:pStyle w:val="NormalWeb"/>
        <w:spacing w:beforeLines="0" w:afterLines="0"/>
        <w:ind w:left="720" w:right="720"/>
        <w:jc w:val="both"/>
        <w:rPr>
          <w:rFonts w:eastAsiaTheme="minorHAnsi"/>
          <w:szCs w:val="20"/>
        </w:rPr>
      </w:pPr>
      <w:r w:rsidRPr="00422457">
        <w:rPr>
          <w:rFonts w:eastAsiaTheme="minorHAnsi"/>
          <w:sz w:val="26"/>
          <w:szCs w:val="26"/>
        </w:rPr>
        <w:t>No</w:t>
      </w:r>
      <w:r w:rsidRPr="00AC5FCC">
        <w:rPr>
          <w:rFonts w:eastAsiaTheme="minorHAnsi"/>
          <w:sz w:val="26"/>
          <w:szCs w:val="26"/>
        </w:rPr>
        <w:t>t only do they provide a more precise, par</w:t>
      </w:r>
      <w:r>
        <w:rPr>
          <w:rFonts w:eastAsiaTheme="minorHAnsi"/>
          <w:sz w:val="26"/>
          <w:szCs w:val="26"/>
        </w:rPr>
        <w:t>ticularized, and empiri</w:t>
      </w:r>
      <w:r w:rsidRPr="00AC5FCC">
        <w:rPr>
          <w:rFonts w:eastAsiaTheme="minorHAnsi"/>
          <w:sz w:val="26"/>
          <w:szCs w:val="26"/>
        </w:rPr>
        <w:t>cally grounded picture of how race functions in our minds, and thus in our societies, they also rattle us out of a complacency enjoyed after the demise of de jure discrimination</w:t>
      </w:r>
      <w:r w:rsidR="00BE7220">
        <w:rPr>
          <w:rFonts w:eastAsiaTheme="minorHAnsi"/>
          <w:sz w:val="26"/>
          <w:szCs w:val="26"/>
        </w:rPr>
        <w:t>.</w:t>
      </w:r>
      <w:r w:rsidR="00A3357F" w:rsidRPr="0082125B">
        <w:rPr>
          <w:rStyle w:val="EndnoteReference"/>
          <w:rFonts w:ascii="Times New Roman" w:eastAsiaTheme="minorHAnsi" w:hAnsi="Times New Roman"/>
          <w:sz w:val="18"/>
          <w:szCs w:val="18"/>
        </w:rPr>
        <w:endnoteReference w:id="28"/>
      </w:r>
      <w:r w:rsidR="00A3357F" w:rsidRPr="0082125B">
        <w:rPr>
          <w:rFonts w:ascii="Times New Roman" w:eastAsiaTheme="minorHAnsi" w:hAnsi="Times New Roman"/>
          <w:sz w:val="18"/>
          <w:szCs w:val="18"/>
        </w:rPr>
        <w:t xml:space="preserve"> </w:t>
      </w:r>
    </w:p>
    <w:p w:rsidR="000E5975" w:rsidRPr="00820B50" w:rsidRDefault="00A3357F" w:rsidP="0082125B">
      <w:pPr>
        <w:ind w:firstLine="634"/>
        <w:rPr>
          <w:rFonts w:ascii="Times New Roman" w:eastAsia="Calibri" w:hAnsi="Times New Roman"/>
          <w:color w:val="262626"/>
        </w:rPr>
      </w:pPr>
      <w:r w:rsidRPr="00D27F19">
        <w:rPr>
          <w:rFonts w:ascii="Times New Roman" w:hAnsi="Times New Roman" w:cs="Helvetica"/>
          <w:szCs w:val="17"/>
        </w:rPr>
        <w:t>Students’ learning about implicit bias can be enhanced by referring them to two sources for study</w:t>
      </w:r>
      <w:r w:rsidR="00BE7220">
        <w:rPr>
          <w:rFonts w:ascii="Times New Roman" w:hAnsi="Times New Roman" w:cs="Helvetica"/>
          <w:szCs w:val="17"/>
        </w:rPr>
        <w:t xml:space="preserve">:  </w:t>
      </w:r>
      <w:r w:rsidRPr="00D27F19">
        <w:rPr>
          <w:rFonts w:ascii="Times New Roman" w:hAnsi="Times New Roman" w:cs="Helvetica"/>
          <w:szCs w:val="17"/>
        </w:rPr>
        <w:t>the Implicit Association Project at Harvard and the report “Helping Courts Address Implicit Bias,” completed by the National Center for State Courts.</w:t>
      </w:r>
      <w:r w:rsidRPr="0082125B">
        <w:rPr>
          <w:rStyle w:val="EndnoteReference"/>
          <w:rFonts w:ascii="Times New Roman" w:hAnsi="Times New Roman" w:cs="Helvetica"/>
          <w:sz w:val="18"/>
          <w:szCs w:val="18"/>
        </w:rPr>
        <w:endnoteReference w:id="29"/>
      </w:r>
      <w:r w:rsidRPr="00D27F19">
        <w:rPr>
          <w:rFonts w:ascii="Times New Roman" w:hAnsi="Times New Roman" w:cs="Helvetica"/>
          <w:szCs w:val="17"/>
        </w:rPr>
        <w:t xml:space="preserve"> The Pro</w:t>
      </w:r>
      <w:r w:rsidRPr="00E16FCA">
        <w:rPr>
          <w:rFonts w:ascii="Times New Roman" w:hAnsi="Times New Roman" w:cs="Helvetica"/>
          <w:szCs w:val="17"/>
        </w:rPr>
        <w:t>ject introduces them to the Implicit Association Test (IAT), a test measuring bias and stereotype through word association tests by recording how quickly a person associates “good” words with one group and “bad” words with another</w:t>
      </w:r>
      <w:r w:rsidR="00BE7220">
        <w:rPr>
          <w:rFonts w:ascii="Times New Roman" w:hAnsi="Times New Roman" w:cs="Helvetica"/>
          <w:szCs w:val="17"/>
        </w:rPr>
        <w:t xml:space="preserve">.  </w:t>
      </w:r>
      <w:r w:rsidRPr="00E16FCA">
        <w:rPr>
          <w:rFonts w:ascii="Times New Roman" w:hAnsi="Times New Roman" w:cs="Helvetica"/>
          <w:szCs w:val="17"/>
        </w:rPr>
        <w:t>For example, in measuring stereotypes</w:t>
      </w:r>
      <w:r w:rsidRPr="00820B50">
        <w:rPr>
          <w:rFonts w:ascii="Times New Roman" w:hAnsi="Times New Roman" w:cs="Helvetica"/>
          <w:szCs w:val="17"/>
        </w:rPr>
        <w:t xml:space="preserve"> of older people, most individuals will more quickly associate “elderly and frail” than “elderly and robust.”</w:t>
      </w:r>
      <w:r w:rsidR="00BE7220">
        <w:rPr>
          <w:rFonts w:ascii="Times New Roman" w:hAnsi="Times New Roman" w:cs="Helvetica"/>
          <w:szCs w:val="17"/>
        </w:rPr>
        <w:t xml:space="preserve"> </w:t>
      </w:r>
      <w:r w:rsidRPr="00820B50">
        <w:rPr>
          <w:rFonts w:ascii="Times New Roman" w:hAnsi="Times New Roman" w:cs="Helvetica"/>
          <w:szCs w:val="17"/>
        </w:rPr>
        <w:t xml:space="preserve"> As part of this introduction, we also report to them the common results for race</w:t>
      </w:r>
      <w:r w:rsidR="00BE7220">
        <w:rPr>
          <w:rFonts w:ascii="Times New Roman" w:hAnsi="Times New Roman" w:cs="Helvetica"/>
          <w:szCs w:val="17"/>
        </w:rPr>
        <w:t xml:space="preserve">.  </w:t>
      </w:r>
      <w:r w:rsidRPr="00820B50">
        <w:rPr>
          <w:rFonts w:ascii="Times New Roman" w:hAnsi="Times New Roman" w:cs="Helvetica"/>
          <w:szCs w:val="17"/>
        </w:rPr>
        <w:t xml:space="preserve">IAT </w:t>
      </w:r>
      <w:r w:rsidRPr="00820B50">
        <w:rPr>
          <w:rFonts w:ascii="Times New Roman" w:eastAsia="Calibri" w:hAnsi="Times New Roman"/>
          <w:color w:val="262626"/>
        </w:rPr>
        <w:t xml:space="preserve">results show that “most European Americans who have taken the test are faster at pairing a </w:t>
      </w:r>
      <w:r>
        <w:rPr>
          <w:rFonts w:ascii="Times New Roman" w:eastAsia="Calibri" w:hAnsi="Times New Roman"/>
          <w:color w:val="262626"/>
        </w:rPr>
        <w:t>w</w:t>
      </w:r>
      <w:r w:rsidRPr="00820B50">
        <w:rPr>
          <w:rFonts w:ascii="Times New Roman" w:eastAsia="Calibri" w:hAnsi="Times New Roman"/>
          <w:color w:val="262626"/>
        </w:rPr>
        <w:t xml:space="preserve">hite face with a good word (e.g., honest) and a </w:t>
      </w:r>
      <w:r>
        <w:rPr>
          <w:rFonts w:ascii="Times New Roman" w:eastAsia="Calibri" w:hAnsi="Times New Roman"/>
          <w:color w:val="262626"/>
        </w:rPr>
        <w:t>b</w:t>
      </w:r>
      <w:r w:rsidRPr="00820B50">
        <w:rPr>
          <w:rFonts w:ascii="Times New Roman" w:eastAsia="Calibri" w:hAnsi="Times New Roman"/>
          <w:color w:val="262626"/>
        </w:rPr>
        <w:t>lack face with a bad word (e.g., violent) than the other way around.</w:t>
      </w:r>
      <w:r w:rsidR="0082125B">
        <w:rPr>
          <w:rFonts w:ascii="Times New Roman" w:eastAsia="Calibri" w:hAnsi="Times New Roman"/>
          <w:color w:val="262626"/>
        </w:rPr>
        <w:t>”</w:t>
      </w:r>
      <w:r w:rsidRPr="00820B50">
        <w:rPr>
          <w:rFonts w:ascii="Times New Roman" w:eastAsia="Calibri" w:hAnsi="Times New Roman"/>
          <w:color w:val="262626"/>
        </w:rPr>
        <w:t xml:space="preserve"> About one third of black Americans show similar results</w:t>
      </w:r>
      <w:r w:rsidR="00BE7220">
        <w:rPr>
          <w:rFonts w:ascii="Times New Roman" w:eastAsia="Calibri" w:hAnsi="Times New Roman"/>
          <w:color w:val="262626"/>
        </w:rPr>
        <w:t xml:space="preserve">.  </w:t>
      </w:r>
    </w:p>
    <w:p w:rsidR="000E5975" w:rsidRPr="0082125B" w:rsidRDefault="00A3357F" w:rsidP="0082125B">
      <w:pPr>
        <w:rPr>
          <w:rFonts w:ascii="Times New Roman" w:hAnsi="Times New Roman" w:cs="Helvetica"/>
          <w:szCs w:val="17"/>
        </w:rPr>
      </w:pPr>
      <w:r w:rsidRPr="00820B50">
        <w:rPr>
          <w:rFonts w:ascii="Times New Roman" w:eastAsia="Calibri" w:hAnsi="Times New Roman"/>
          <w:color w:val="262626"/>
        </w:rPr>
        <w:t xml:space="preserve">Research has demonstrated that implicit bias can affect decisions regarding, for example, job applicants, medical treatment, and a </w:t>
      </w:r>
      <w:r>
        <w:rPr>
          <w:rFonts w:ascii="Times New Roman" w:eastAsia="Calibri" w:hAnsi="Times New Roman"/>
          <w:color w:val="262626"/>
        </w:rPr>
        <w:t>defendant</w:t>
      </w:r>
      <w:r w:rsidRPr="00820B50">
        <w:rPr>
          <w:rFonts w:ascii="Times New Roman" w:eastAsia="Calibri" w:hAnsi="Times New Roman"/>
          <w:color w:val="262626"/>
        </w:rPr>
        <w:t>’s dangerousness</w:t>
      </w:r>
      <w:r w:rsidR="00BE7220">
        <w:rPr>
          <w:rFonts w:ascii="Times New Roman" w:eastAsia="Calibri" w:hAnsi="Times New Roman"/>
          <w:color w:val="262626"/>
        </w:rPr>
        <w:t xml:space="preserve">.  </w:t>
      </w:r>
      <w:r w:rsidRPr="00820B50">
        <w:rPr>
          <w:rFonts w:ascii="Times New Roman" w:eastAsia="Calibri" w:hAnsi="Times New Roman"/>
          <w:color w:val="262626"/>
        </w:rPr>
        <w:t>While little research has been done on implicit bias in judicial decision-making, researchers have described how implicit bias would affect these decision makers and other legal actors.</w:t>
      </w:r>
      <w:r w:rsidRPr="0082125B">
        <w:rPr>
          <w:rStyle w:val="EndnoteReference"/>
          <w:rFonts w:ascii="Times New Roman" w:eastAsia="Calibri" w:hAnsi="Times New Roman"/>
          <w:color w:val="262626"/>
          <w:sz w:val="18"/>
          <w:szCs w:val="18"/>
        </w:rPr>
        <w:endnoteReference w:id="30"/>
      </w:r>
      <w:r w:rsidRPr="00820B50">
        <w:rPr>
          <w:rFonts w:ascii="Times New Roman" w:eastAsia="Calibri" w:hAnsi="Times New Roman"/>
          <w:color w:val="262626"/>
        </w:rPr>
        <w:t xml:space="preserve"> After introducing the concept of implicit bias and the IAT, we </w:t>
      </w:r>
      <w:r w:rsidRPr="00820B50">
        <w:rPr>
          <w:rFonts w:ascii="Times New Roman" w:hAnsi="Times New Roman" w:cs="Helvetica"/>
          <w:szCs w:val="17"/>
        </w:rPr>
        <w:t>encourage students to take the IAT for race and any other categories that may be operating in the clinical work they do to develop insights into their own biases.</w:t>
      </w:r>
      <w:bookmarkStart w:id="14" w:name="_Ref360829787"/>
      <w:r w:rsidRPr="0082125B">
        <w:rPr>
          <w:rStyle w:val="EndnoteReference"/>
          <w:rFonts w:ascii="Times New Roman" w:hAnsi="Times New Roman" w:cs="Helvetica"/>
          <w:sz w:val="18"/>
          <w:szCs w:val="18"/>
        </w:rPr>
        <w:endnoteReference w:id="31"/>
      </w:r>
      <w:bookmarkEnd w:id="14"/>
      <w:r w:rsidRPr="00820B50">
        <w:rPr>
          <w:rFonts w:ascii="Times New Roman" w:hAnsi="Times New Roman" w:cs="Helvetica"/>
          <w:szCs w:val="17"/>
        </w:rPr>
        <w:t xml:space="preserve"> </w:t>
      </w:r>
      <w:r w:rsidR="00BE7220">
        <w:rPr>
          <w:rFonts w:ascii="Times New Roman" w:hAnsi="Times New Roman" w:cs="Helvetica"/>
          <w:szCs w:val="17"/>
        </w:rPr>
        <w:t xml:space="preserve"> </w:t>
      </w:r>
      <w:r w:rsidRPr="00820B50">
        <w:rPr>
          <w:rFonts w:ascii="Times New Roman" w:hAnsi="Times New Roman" w:cs="Helvetica"/>
          <w:szCs w:val="17"/>
        </w:rPr>
        <w:t>Some teachers ask students to take the IAT before class and use insights from the experience to discuss implicit bias</w:t>
      </w:r>
      <w:r w:rsidR="00BE7220">
        <w:rPr>
          <w:rFonts w:ascii="Times New Roman" w:hAnsi="Times New Roman" w:cs="Helvetica"/>
          <w:szCs w:val="17"/>
        </w:rPr>
        <w:t xml:space="preserve">.  </w:t>
      </w:r>
      <w:r w:rsidRPr="00820B50">
        <w:rPr>
          <w:rFonts w:ascii="Times New Roman" w:eastAsia="Calibri" w:hAnsi="Times New Roman"/>
          <w:color w:val="262626"/>
        </w:rPr>
        <w:t>Note that the IAT can be done online and only takes a few minutes.</w:t>
      </w:r>
    </w:p>
    <w:p w:rsidR="000E5975" w:rsidRPr="0082125B" w:rsidRDefault="00A3357F" w:rsidP="0082125B">
      <w:pPr>
        <w:rPr>
          <w:rFonts w:ascii="Times New Roman" w:eastAsia="Calibri" w:hAnsi="Times New Roman"/>
          <w:color w:val="262626"/>
        </w:rPr>
      </w:pPr>
      <w:r w:rsidRPr="00820B50">
        <w:rPr>
          <w:rFonts w:ascii="Times New Roman" w:hAnsi="Times New Roman" w:cs="Helvetica"/>
          <w:szCs w:val="17"/>
        </w:rPr>
        <w:t>The report on implicit bias in judicial decision-making, “Helping Courts Address Implicit Bias</w:t>
      </w:r>
      <w:r>
        <w:rPr>
          <w:rFonts w:ascii="Times New Roman" w:hAnsi="Times New Roman" w:cs="Helvetica"/>
          <w:szCs w:val="17"/>
        </w:rPr>
        <w:t>,</w:t>
      </w:r>
      <w:r w:rsidRPr="00820B50">
        <w:rPr>
          <w:rFonts w:ascii="Times New Roman" w:hAnsi="Times New Roman" w:cs="Helvetica"/>
          <w:szCs w:val="17"/>
        </w:rPr>
        <w:t>” alerts students to the ways that implicit bias may play out in the courts</w:t>
      </w:r>
      <w:r w:rsidR="00BE7220">
        <w:rPr>
          <w:rFonts w:ascii="Times New Roman" w:hAnsi="Times New Roman" w:cs="Helvetica"/>
          <w:szCs w:val="17"/>
        </w:rPr>
        <w:t xml:space="preserve">.  </w:t>
      </w:r>
      <w:r w:rsidRPr="00820B50">
        <w:rPr>
          <w:rFonts w:ascii="Times New Roman" w:hAnsi="Times New Roman" w:cs="Helvetica"/>
          <w:szCs w:val="17"/>
        </w:rPr>
        <w:t>Using this in conjunction with the IAT is helpful for those students who need a more concrete application of implicit bias to the legal system than the IAT provides</w:t>
      </w:r>
      <w:r w:rsidR="00BE7220">
        <w:rPr>
          <w:rFonts w:ascii="Times New Roman" w:hAnsi="Times New Roman" w:cs="Helvetica"/>
          <w:szCs w:val="17"/>
        </w:rPr>
        <w:t xml:space="preserve">.  </w:t>
      </w:r>
      <w:r w:rsidRPr="00820B50">
        <w:rPr>
          <w:rFonts w:ascii="Times New Roman" w:hAnsi="Times New Roman" w:cs="Helvetica"/>
          <w:szCs w:val="17"/>
        </w:rPr>
        <w:t>For example, the report observes</w:t>
      </w:r>
      <w:r w:rsidR="00BE7220">
        <w:rPr>
          <w:rFonts w:ascii="Times New Roman" w:hAnsi="Times New Roman" w:cs="Helvetica"/>
          <w:szCs w:val="17"/>
        </w:rPr>
        <w:t xml:space="preserve">:  </w:t>
      </w:r>
      <w:r w:rsidRPr="00820B50">
        <w:rPr>
          <w:rFonts w:ascii="Times New Roman" w:hAnsi="Times New Roman" w:cs="Helvetica"/>
          <w:szCs w:val="17"/>
        </w:rPr>
        <w:t>“When the basis for judgment is somewhat vague (e.g., situations that call for discretion; cases that involve the appli</w:t>
      </w:r>
      <w:r>
        <w:rPr>
          <w:rFonts w:ascii="Times New Roman" w:hAnsi="Times New Roman" w:cs="Helvetica"/>
          <w:szCs w:val="17"/>
        </w:rPr>
        <w:t>cation of new, unfamiliar laws)</w:t>
      </w:r>
      <w:r w:rsidRPr="00820B50">
        <w:rPr>
          <w:rFonts w:ascii="Times New Roman" w:hAnsi="Times New Roman" w:cs="Helvetica"/>
          <w:szCs w:val="17"/>
        </w:rPr>
        <w:t xml:space="preserve"> biased judgments are more likely.”</w:t>
      </w:r>
      <w:r w:rsidRPr="0082125B">
        <w:rPr>
          <w:rStyle w:val="EndnoteReference"/>
          <w:rFonts w:ascii="Times New Roman" w:hAnsi="Times New Roman" w:cs="Helvetica"/>
          <w:sz w:val="18"/>
          <w:szCs w:val="18"/>
        </w:rPr>
        <w:endnoteReference w:id="32"/>
      </w:r>
      <w:r w:rsidRPr="00820B50">
        <w:rPr>
          <w:rFonts w:ascii="Times New Roman" w:hAnsi="Times New Roman" w:cs="Helvetica"/>
          <w:szCs w:val="17"/>
        </w:rPr>
        <w:t xml:space="preserve"> </w:t>
      </w:r>
      <w:r w:rsidR="00BE7220">
        <w:rPr>
          <w:rFonts w:ascii="Times New Roman" w:hAnsi="Times New Roman" w:cs="Helvetica"/>
          <w:szCs w:val="17"/>
        </w:rPr>
        <w:t xml:space="preserve"> </w:t>
      </w:r>
      <w:r w:rsidRPr="00820B50">
        <w:rPr>
          <w:rFonts w:ascii="Times New Roman" w:hAnsi="Times New Roman" w:cs="Helvetica"/>
          <w:szCs w:val="17"/>
        </w:rPr>
        <w:t>Knowing this enables students to think about how to argue for more specific criteria especially when arguing for clients where particular bias or stereotype might be operating</w:t>
      </w:r>
      <w:r w:rsidR="00BE7220">
        <w:rPr>
          <w:rFonts w:ascii="Times New Roman" w:hAnsi="Times New Roman" w:cs="Helvetica"/>
          <w:szCs w:val="17"/>
        </w:rPr>
        <w:t xml:space="preserve">.  </w:t>
      </w:r>
      <w:r w:rsidRPr="00820B50">
        <w:rPr>
          <w:rFonts w:ascii="Times New Roman" w:hAnsi="Times New Roman" w:cs="Helvetica"/>
          <w:szCs w:val="17"/>
        </w:rPr>
        <w:t>The report also summarizes research on how to counteract implicit bias to ensure better decision-making, including advocating the kind of reflective engagement on bias that our Habits curriculum suggests</w:t>
      </w:r>
      <w:r w:rsidR="00BE7220">
        <w:rPr>
          <w:rFonts w:ascii="Times New Roman" w:hAnsi="Times New Roman" w:cs="Helvetica"/>
          <w:szCs w:val="17"/>
        </w:rPr>
        <w:t xml:space="preserve">.  </w:t>
      </w:r>
      <w:r w:rsidRPr="00820B50">
        <w:rPr>
          <w:rFonts w:ascii="Times New Roman" w:hAnsi="Times New Roman" w:cs="Helvetica"/>
          <w:szCs w:val="17"/>
        </w:rPr>
        <w:t>These include suggestions that judges acknowledge group and individual differences; check their deliberative processes for bias; reduce stress; impose greater structure on decision-making</w:t>
      </w:r>
      <w:r>
        <w:rPr>
          <w:rFonts w:ascii="Times New Roman" w:hAnsi="Times New Roman" w:cs="Helvetica"/>
          <w:szCs w:val="17"/>
        </w:rPr>
        <w:t>;</w:t>
      </w:r>
      <w:r w:rsidRPr="00820B50">
        <w:rPr>
          <w:rFonts w:ascii="Times New Roman" w:hAnsi="Times New Roman" w:cs="Helvetica"/>
          <w:szCs w:val="17"/>
        </w:rPr>
        <w:t xml:space="preserve"> and increased positive interaction with group members who are stereotyped negatively.</w:t>
      </w:r>
      <w:r w:rsidRPr="0082125B">
        <w:rPr>
          <w:rStyle w:val="EndnoteReference"/>
          <w:rFonts w:ascii="Times New Roman" w:eastAsia="Calibri" w:hAnsi="Times New Roman"/>
          <w:color w:val="262626"/>
          <w:sz w:val="18"/>
          <w:szCs w:val="18"/>
        </w:rPr>
        <w:endnoteReference w:id="33"/>
      </w:r>
    </w:p>
    <w:p w:rsidR="000E5975" w:rsidRPr="00820B50" w:rsidRDefault="00A3357F" w:rsidP="0082125B">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820B50">
        <w:rPr>
          <w:rFonts w:ascii="Times New Roman" w:eastAsia="Calibri" w:hAnsi="Times New Roman" w:cs="Helvetica"/>
          <w:color w:val="262626"/>
          <w:szCs w:val="17"/>
        </w:rPr>
        <w:t>These suggestions for judges work for advocates as well</w:t>
      </w:r>
      <w:r w:rsidR="00BE7220">
        <w:rPr>
          <w:rFonts w:ascii="Times New Roman" w:eastAsia="Calibri" w:hAnsi="Times New Roman" w:cs="Helvetica"/>
          <w:color w:val="262626"/>
          <w:szCs w:val="17"/>
        </w:rPr>
        <w:t xml:space="preserve">.  </w:t>
      </w:r>
      <w:r w:rsidRPr="00820B50">
        <w:rPr>
          <w:rFonts w:ascii="Times New Roman" w:hAnsi="Times New Roman" w:cs="Helvetica"/>
          <w:szCs w:val="17"/>
        </w:rPr>
        <w:t xml:space="preserve">In class, rounds, and supervision, </w:t>
      </w:r>
      <w:r w:rsidRPr="00820B50">
        <w:rPr>
          <w:rFonts w:ascii="Times New Roman" w:eastAsia="Calibri" w:hAnsi="Times New Roman" w:cs="Helvetica"/>
          <w:color w:val="262626"/>
          <w:szCs w:val="17"/>
        </w:rPr>
        <w:t xml:space="preserve">we encourage students </w:t>
      </w:r>
      <w:r w:rsidRPr="00820B50">
        <w:rPr>
          <w:rFonts w:ascii="Times New Roman" w:hAnsi="Times New Roman" w:cs="Helvetica"/>
          <w:szCs w:val="17"/>
        </w:rPr>
        <w:t>to think about implicit bias as one explanatory theory that creates disparities in the legal system and other systems.</w:t>
      </w:r>
      <w:r w:rsidRPr="0082125B">
        <w:rPr>
          <w:rFonts w:ascii="Times New Roman" w:hAnsi="Times New Roman"/>
          <w:sz w:val="18"/>
          <w:szCs w:val="18"/>
          <w:vertAlign w:val="superscript"/>
        </w:rPr>
        <w:endnoteReference w:id="34"/>
      </w:r>
      <w:r w:rsidRPr="00820B50">
        <w:rPr>
          <w:rFonts w:ascii="Times New Roman" w:hAnsi="Times New Roman" w:cs="Helvetica"/>
          <w:szCs w:val="17"/>
        </w:rPr>
        <w:t xml:space="preserve"> </w:t>
      </w:r>
      <w:r w:rsidR="00BE7220">
        <w:rPr>
          <w:rFonts w:ascii="Times New Roman" w:hAnsi="Times New Roman" w:cs="Helvetica"/>
          <w:szCs w:val="17"/>
        </w:rPr>
        <w:t xml:space="preserve"> </w:t>
      </w:r>
      <w:r w:rsidRPr="00820B50">
        <w:rPr>
          <w:rFonts w:ascii="Times New Roman" w:hAnsi="Times New Roman" w:cs="Helvetica"/>
          <w:szCs w:val="17"/>
        </w:rPr>
        <w:t>We also identify fact-finding and credibility determinations as rich sites for implicit bias and therefore important focal points for careful and detailed advocacy</w:t>
      </w:r>
      <w:r w:rsidR="0082125B">
        <w:rPr>
          <w:rFonts w:ascii="Times New Roman" w:hAnsi="Times New Roman" w:cs="Helvetica"/>
          <w:szCs w:val="17"/>
        </w:rPr>
        <w:t>.</w:t>
      </w:r>
    </w:p>
    <w:p w:rsidR="000E5975" w:rsidRPr="0082125B" w:rsidRDefault="00A3357F" w:rsidP="008212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820B50">
        <w:rPr>
          <w:rFonts w:ascii="Times New Roman" w:hAnsi="Times New Roman"/>
        </w:rPr>
        <w:t>In teaching our curriculum about race and the Habits, including our teaching about implicit bias, we highlight important categories</w:t>
      </w:r>
      <w:r w:rsidR="00BE7220">
        <w:rPr>
          <w:rFonts w:ascii="Times New Roman" w:hAnsi="Times New Roman"/>
        </w:rPr>
        <w:t xml:space="preserve">:  </w:t>
      </w:r>
      <w:r w:rsidRPr="00820B50">
        <w:rPr>
          <w:rFonts w:ascii="Times New Roman" w:hAnsi="Times New Roman"/>
        </w:rPr>
        <w:t>we are teachers, students, clients and other legal actors of identified races, among other characteristics</w:t>
      </w:r>
      <w:r w:rsidR="00BE7220">
        <w:rPr>
          <w:rFonts w:ascii="Times New Roman" w:hAnsi="Times New Roman"/>
        </w:rPr>
        <w:t xml:space="preserve">.  </w:t>
      </w:r>
      <w:r w:rsidRPr="00820B50">
        <w:rPr>
          <w:rFonts w:ascii="Times New Roman" w:hAnsi="Times New Roman"/>
        </w:rPr>
        <w:t>We hypothesize that in any interaction, individual or systemic, that race is making a difference</w:t>
      </w:r>
      <w:r w:rsidR="00BE7220">
        <w:rPr>
          <w:rFonts w:ascii="Times New Roman" w:hAnsi="Times New Roman"/>
        </w:rPr>
        <w:t xml:space="preserve">.  </w:t>
      </w:r>
      <w:r w:rsidRPr="00820B50">
        <w:rPr>
          <w:rFonts w:ascii="Times New Roman" w:hAnsi="Times New Roman"/>
        </w:rPr>
        <w:t>At the same time, we know from the implicit bias literature that using any one category or thinking categorically to fully define a person or a social issue can result in the very bias or stereotype we seek to avoid and cause us to miss issues</w:t>
      </w:r>
      <w:r w:rsidR="00BE7220">
        <w:rPr>
          <w:rFonts w:ascii="Times New Roman" w:hAnsi="Times New Roman"/>
        </w:rPr>
        <w:t xml:space="preserve">.  </w:t>
      </w:r>
      <w:r w:rsidRPr="00820B50">
        <w:rPr>
          <w:rFonts w:ascii="Times New Roman" w:hAnsi="Times New Roman"/>
        </w:rPr>
        <w:t>To counteract these impulses, we teach two interrelated concepts</w:t>
      </w:r>
      <w:r w:rsidR="00BE7220">
        <w:rPr>
          <w:rFonts w:ascii="Times New Roman" w:hAnsi="Times New Roman"/>
        </w:rPr>
        <w:t xml:space="preserve">:  </w:t>
      </w:r>
      <w:r w:rsidRPr="00820B50">
        <w:rPr>
          <w:rFonts w:ascii="Times New Roman" w:hAnsi="Times New Roman"/>
        </w:rPr>
        <w:t>essentialism and intersectionality.</w:t>
      </w:r>
    </w:p>
    <w:p w:rsidR="000E5975" w:rsidRPr="0082125B" w:rsidRDefault="00BE7220" w:rsidP="0082125B">
      <w:pPr>
        <w:keepNext/>
        <w:tabs>
          <w:tab w:val="left" w:pos="1080"/>
          <w:tab w:val="left" w:pos="8640"/>
        </w:tabs>
        <w:spacing w:before="120" w:after="120"/>
        <w:rPr>
          <w:rFonts w:ascii="Times New Roman" w:eastAsia="Cambria" w:hAnsi="Times New Roman"/>
          <w:i/>
        </w:rPr>
      </w:pPr>
      <w:bookmarkStart w:id="15" w:name="_Toc362604653"/>
      <w:r>
        <w:rPr>
          <w:rFonts w:ascii="Times New Roman" w:eastAsia="Cambria" w:hAnsi="Times New Roman"/>
          <w:i/>
        </w:rPr>
        <w:t>(3)</w:t>
      </w:r>
      <w:r>
        <w:rPr>
          <w:rFonts w:ascii="Times New Roman" w:eastAsia="Cambria" w:hAnsi="Times New Roman"/>
          <w:i/>
        </w:rPr>
        <w:tab/>
      </w:r>
      <w:r w:rsidR="00A3357F" w:rsidRPr="0082125B">
        <w:rPr>
          <w:rFonts w:ascii="Times New Roman" w:eastAsia="Cambria" w:hAnsi="Times New Roman"/>
          <w:i/>
        </w:rPr>
        <w:t>Using and Breaking Categories</w:t>
      </w:r>
      <w:r>
        <w:rPr>
          <w:rFonts w:ascii="Times New Roman" w:eastAsia="Cambria" w:hAnsi="Times New Roman"/>
          <w:i/>
        </w:rPr>
        <w:t xml:space="preserve">:  </w:t>
      </w:r>
      <w:bookmarkEnd w:id="15"/>
      <w:r w:rsidR="00A3357F" w:rsidRPr="0082125B">
        <w:rPr>
          <w:rFonts w:ascii="Times New Roman" w:eastAsia="Cambria" w:hAnsi="Times New Roman"/>
          <w:i/>
        </w:rPr>
        <w:t>Intersectionality and Anti-Essentialism</w:t>
      </w:r>
    </w:p>
    <w:p w:rsidR="000E5975" w:rsidRPr="00820B50" w:rsidRDefault="00A3357F" w:rsidP="008212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Essentialism uses one demographic characteristic of an individual to stand in for the whole of that individual, and interprets that person using a one-dimensional perspective based on a characteristic or experience that the person shares with a particular group.</w:t>
      </w:r>
      <w:r w:rsidRPr="0082125B">
        <w:rPr>
          <w:rStyle w:val="EndnoteReference"/>
          <w:rFonts w:ascii="Times New Roman" w:hAnsi="Times New Roman" w:cs="Helvetica"/>
          <w:sz w:val="18"/>
          <w:szCs w:val="18"/>
        </w:rPr>
        <w:endnoteReference w:id="35"/>
      </w:r>
      <w:r w:rsidRPr="00820B50">
        <w:rPr>
          <w:rFonts w:ascii="Times New Roman" w:hAnsi="Times New Roman" w:cs="Helvetica"/>
          <w:szCs w:val="17"/>
        </w:rPr>
        <w:t xml:space="preserve"> Anti-essentialism is a process that surfaces these assumptions of sameness, which mask differences among individuals</w:t>
      </w:r>
      <w:r w:rsidR="00BE7220">
        <w:rPr>
          <w:rFonts w:ascii="Times New Roman" w:hAnsi="Times New Roman" w:cs="Helvetica"/>
          <w:szCs w:val="17"/>
        </w:rPr>
        <w:t xml:space="preserve">.  </w:t>
      </w:r>
      <w:r w:rsidRPr="00820B50">
        <w:rPr>
          <w:rFonts w:ascii="Times New Roman" w:hAnsi="Times New Roman" w:cs="Helvetica"/>
          <w:szCs w:val="17"/>
        </w:rPr>
        <w:t>Approaching clients with an anti-essentialist perspective helps students and lawyers solve problems and discuss a client’s context with more sophistication.</w:t>
      </w:r>
      <w:r w:rsidRPr="0082125B">
        <w:rPr>
          <w:rFonts w:ascii="Times New Roman" w:hAnsi="Times New Roman" w:cs="Helvetica"/>
          <w:sz w:val="18"/>
          <w:szCs w:val="18"/>
          <w:vertAlign w:val="superscript"/>
        </w:rPr>
        <w:endnoteReference w:id="36"/>
      </w:r>
      <w:r w:rsidRPr="00820B50">
        <w:rPr>
          <w:rFonts w:ascii="Times New Roman" w:hAnsi="Times New Roman" w:cs="Helvetica"/>
          <w:szCs w:val="17"/>
          <w:vertAlign w:val="superscript"/>
        </w:rPr>
        <w:t xml:space="preserve"> </w:t>
      </w:r>
    </w:p>
    <w:p w:rsidR="000E5975" w:rsidRPr="00820B50" w:rsidRDefault="00A3357F" w:rsidP="008212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Intersectionality, a related but distinct concept, explains that a given person can at once be a member of multiple different socially constructed groups.</w:t>
      </w:r>
      <w:bookmarkStart w:id="16" w:name="_Ref360830106"/>
      <w:r w:rsidRPr="0082125B">
        <w:rPr>
          <w:rFonts w:ascii="Times New Roman" w:hAnsi="Times New Roman" w:cs="Helvetica"/>
          <w:sz w:val="18"/>
          <w:szCs w:val="18"/>
          <w:vertAlign w:val="superscript"/>
        </w:rPr>
        <w:endnoteReference w:id="37"/>
      </w:r>
      <w:bookmarkEnd w:id="16"/>
      <w:r w:rsidRPr="00820B50">
        <w:rPr>
          <w:rFonts w:ascii="Times New Roman" w:hAnsi="Times New Roman" w:cs="Helvetica"/>
          <w:szCs w:val="17"/>
        </w:rPr>
        <w:t xml:space="preserve"> </w:t>
      </w:r>
      <w:r w:rsidRPr="00820B50">
        <w:rPr>
          <w:rFonts w:ascii="Times New Roman" w:hAnsi="Times New Roman"/>
        </w:rPr>
        <w:t>A narrow focus on just one demographic axis of a person may lead one to misinterpret</w:t>
      </w:r>
      <w:r w:rsidR="00BE7220">
        <w:rPr>
          <w:rFonts w:ascii="Times New Roman" w:hAnsi="Times New Roman"/>
        </w:rPr>
        <w:t xml:space="preserve"> - </w:t>
      </w:r>
      <w:r w:rsidRPr="00820B50">
        <w:rPr>
          <w:rFonts w:ascii="Times New Roman" w:hAnsi="Times New Roman"/>
        </w:rPr>
        <w:t>or miss altogether</w:t>
      </w:r>
      <w:r w:rsidR="00BE7220">
        <w:rPr>
          <w:rFonts w:ascii="Times New Roman" w:hAnsi="Times New Roman"/>
        </w:rPr>
        <w:t xml:space="preserve"> - </w:t>
      </w:r>
      <w:r w:rsidRPr="00820B50">
        <w:rPr>
          <w:rFonts w:ascii="Times New Roman" w:hAnsi="Times New Roman"/>
        </w:rPr>
        <w:t>discrimination experienced by that person along another axis</w:t>
      </w:r>
      <w:r w:rsidR="00BE7220">
        <w:rPr>
          <w:rFonts w:ascii="Times New Roman" w:hAnsi="Times New Roman"/>
        </w:rPr>
        <w:t xml:space="preserve">.  </w:t>
      </w:r>
      <w:r w:rsidRPr="00820B50">
        <w:rPr>
          <w:rFonts w:ascii="Times New Roman" w:hAnsi="Times New Roman" w:cs="Helvetica"/>
          <w:szCs w:val="17"/>
        </w:rPr>
        <w:t xml:space="preserve">A student who understands intersectionality will recognize, for example, that an undocumented Bengali battered woman will </w:t>
      </w:r>
      <w:r>
        <w:rPr>
          <w:rFonts w:ascii="Times New Roman" w:hAnsi="Times New Roman" w:cs="Helvetica"/>
          <w:szCs w:val="17"/>
        </w:rPr>
        <w:t xml:space="preserve">may </w:t>
      </w:r>
      <w:r w:rsidRPr="00820B50">
        <w:rPr>
          <w:rFonts w:ascii="Times New Roman" w:hAnsi="Times New Roman" w:cs="Helvetica"/>
          <w:szCs w:val="17"/>
        </w:rPr>
        <w:t xml:space="preserve">face multiple forces of subordination including race, ethnicity, gender, immigration status, class, </w:t>
      </w:r>
      <w:r>
        <w:rPr>
          <w:rFonts w:ascii="Times New Roman" w:hAnsi="Times New Roman" w:cs="Helvetica"/>
          <w:szCs w:val="17"/>
        </w:rPr>
        <w:t>or</w:t>
      </w:r>
      <w:r w:rsidRPr="00820B50">
        <w:rPr>
          <w:rFonts w:ascii="Times New Roman" w:hAnsi="Times New Roman" w:cs="Helvetica"/>
          <w:szCs w:val="17"/>
        </w:rPr>
        <w:t xml:space="preserve"> caste</w:t>
      </w:r>
      <w:r w:rsidR="00BE7220">
        <w:rPr>
          <w:rFonts w:ascii="Times New Roman" w:hAnsi="Times New Roman" w:cs="Helvetica"/>
          <w:szCs w:val="17"/>
        </w:rPr>
        <w:t xml:space="preserve">.  </w:t>
      </w:r>
      <w:r w:rsidRPr="00820B50">
        <w:rPr>
          <w:rFonts w:ascii="Times New Roman" w:hAnsi="Times New Roman" w:cs="Helvetica"/>
          <w:szCs w:val="17"/>
        </w:rPr>
        <w:t>Collectively, all of these separate categories, along with her unique lived experience, intersect to cause her particularized experience of subordination.</w:t>
      </w:r>
      <w:r w:rsidRPr="0082125B">
        <w:rPr>
          <w:rStyle w:val="EndnoteReference"/>
          <w:rFonts w:ascii="Times New Roman" w:hAnsi="Times New Roman" w:cs="Helvetica"/>
          <w:sz w:val="18"/>
          <w:szCs w:val="18"/>
        </w:rPr>
        <w:endnoteReference w:id="38"/>
      </w:r>
    </w:p>
    <w:p w:rsidR="000E5975" w:rsidRPr="00820B50" w:rsidRDefault="00A3357F" w:rsidP="005E09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By teaching students the concepts of anti-essentialism and intersectionality, clinics can help students see a client as an individual with a particularized package of experiences unique to that individual and as a member of multiple groups.</w:t>
      </w:r>
      <w:bookmarkStart w:id="17" w:name="_Ref360830247"/>
      <w:r w:rsidRPr="0082125B">
        <w:rPr>
          <w:rFonts w:ascii="Times New Roman" w:hAnsi="Times New Roman" w:cs="Helvetica"/>
          <w:sz w:val="18"/>
          <w:szCs w:val="18"/>
          <w:vertAlign w:val="superscript"/>
        </w:rPr>
        <w:endnoteReference w:id="39"/>
      </w:r>
      <w:bookmarkEnd w:id="17"/>
      <w:r w:rsidRPr="00820B50">
        <w:rPr>
          <w:rFonts w:ascii="Times New Roman" w:hAnsi="Times New Roman" w:cs="Helvetica"/>
          <w:szCs w:val="17"/>
        </w:rPr>
        <w:t xml:space="preserve"> </w:t>
      </w:r>
      <w:r w:rsidR="00BE7220">
        <w:rPr>
          <w:rFonts w:ascii="Times New Roman" w:hAnsi="Times New Roman" w:cs="Helvetica"/>
          <w:szCs w:val="17"/>
        </w:rPr>
        <w:t xml:space="preserve"> </w:t>
      </w:r>
      <w:r w:rsidRPr="00820B50">
        <w:rPr>
          <w:rFonts w:ascii="Times New Roman" w:hAnsi="Times New Roman" w:cs="Helvetica"/>
          <w:szCs w:val="17"/>
        </w:rPr>
        <w:t>In the clinical classroom, teachers can help students understand these concepts by assigning critical race scholarship.</w:t>
      </w:r>
      <w:bookmarkStart w:id="18" w:name="_Ref360830531"/>
      <w:r w:rsidRPr="0082125B">
        <w:rPr>
          <w:rStyle w:val="EndnoteReference"/>
          <w:rFonts w:ascii="Times New Roman" w:hAnsi="Times New Roman" w:cs="Helvetica"/>
          <w:sz w:val="18"/>
          <w:szCs w:val="18"/>
        </w:rPr>
        <w:endnoteReference w:id="40"/>
      </w:r>
      <w:bookmarkEnd w:id="18"/>
      <w:r w:rsidR="0082125B">
        <w:rPr>
          <w:rFonts w:ascii="Times New Roman" w:hAnsi="Times New Roman" w:cs="Helvetica"/>
          <w:szCs w:val="17"/>
        </w:rPr>
        <w:t xml:space="preserve"> </w:t>
      </w:r>
      <w:r w:rsidR="00BE7220">
        <w:rPr>
          <w:rFonts w:ascii="Times New Roman" w:hAnsi="Times New Roman" w:cs="Helvetica"/>
          <w:szCs w:val="17"/>
        </w:rPr>
        <w:t xml:space="preserve"> </w:t>
      </w:r>
      <w:r w:rsidRPr="00820B50">
        <w:rPr>
          <w:rFonts w:ascii="Times New Roman" w:hAnsi="Times New Roman" w:cs="Helvetica"/>
          <w:szCs w:val="17"/>
        </w:rPr>
        <w:t>For example, in a Battered Woman’s Clinic at CUNY Law School, we assigned multiple readings that use intersectionality and essentialism to describe the special problems faced by women in different ethnic and racial communities.</w:t>
      </w:r>
      <w:r w:rsidRPr="0082125B">
        <w:rPr>
          <w:rFonts w:ascii="Times New Roman" w:hAnsi="Times New Roman" w:cs="Helvetica"/>
          <w:sz w:val="18"/>
          <w:szCs w:val="18"/>
          <w:vertAlign w:val="superscript"/>
        </w:rPr>
        <w:endnoteReference w:id="41"/>
      </w:r>
      <w:r w:rsidRPr="00820B50">
        <w:rPr>
          <w:rFonts w:ascii="Times New Roman" w:hAnsi="Times New Roman" w:cs="Helvetica"/>
          <w:szCs w:val="17"/>
        </w:rPr>
        <w:t xml:space="preserve"> </w:t>
      </w:r>
      <w:r w:rsidR="00BE7220">
        <w:rPr>
          <w:rFonts w:ascii="Times New Roman" w:hAnsi="Times New Roman" w:cs="Helvetica"/>
          <w:szCs w:val="17"/>
        </w:rPr>
        <w:t xml:space="preserve"> </w:t>
      </w:r>
      <w:r w:rsidRPr="00820B50">
        <w:rPr>
          <w:rFonts w:ascii="Times New Roman" w:hAnsi="Times New Roman" w:cs="Helvetica"/>
          <w:szCs w:val="17"/>
        </w:rPr>
        <w:t>The students read these articles and chapters over the course of three interviewing classes</w:t>
      </w:r>
      <w:r w:rsidR="00BE7220">
        <w:rPr>
          <w:rFonts w:ascii="Times New Roman" w:hAnsi="Times New Roman" w:cs="Helvetica"/>
          <w:szCs w:val="17"/>
        </w:rPr>
        <w:t xml:space="preserve">.  </w:t>
      </w:r>
      <w:r w:rsidRPr="00820B50">
        <w:rPr>
          <w:rFonts w:ascii="Times New Roman" w:hAnsi="Times New Roman" w:cs="Helvetica"/>
          <w:szCs w:val="17"/>
        </w:rPr>
        <w:t>The chapters help students see their clients and their issues multi-dimensionally</w:t>
      </w:r>
      <w:r w:rsidR="00BE7220">
        <w:rPr>
          <w:rFonts w:ascii="Times New Roman" w:hAnsi="Times New Roman" w:cs="Helvetica"/>
          <w:szCs w:val="17"/>
        </w:rPr>
        <w:t xml:space="preserve">.  </w:t>
      </w:r>
      <w:r w:rsidRPr="00820B50">
        <w:rPr>
          <w:rFonts w:ascii="Times New Roman" w:hAnsi="Times New Roman" w:cs="Helvetica"/>
          <w:szCs w:val="17"/>
        </w:rPr>
        <w:t>For example, while teaching students the concept of “filling,”</w:t>
      </w:r>
      <w:r>
        <w:rPr>
          <w:rFonts w:ascii="Times New Roman" w:hAnsi="Times New Roman" w:cs="Helvetica"/>
          <w:szCs w:val="17"/>
        </w:rPr>
        <w:t xml:space="preserve"> w</w:t>
      </w:r>
      <w:r w:rsidRPr="00820B50">
        <w:rPr>
          <w:rFonts w:ascii="Times New Roman" w:hAnsi="Times New Roman" w:cs="Helvetica"/>
          <w:szCs w:val="17"/>
        </w:rPr>
        <w:t>here the listener fills in unspoken details to a story, the teacher can reference essentialism and ask how our assumptions about the essential “battered women” cause us to fill in details that may not be there</w:t>
      </w:r>
      <w:r w:rsidR="00BE7220">
        <w:rPr>
          <w:rFonts w:ascii="Times New Roman" w:hAnsi="Times New Roman" w:cs="Helvetica"/>
          <w:szCs w:val="17"/>
        </w:rPr>
        <w:t xml:space="preserve">.  </w:t>
      </w:r>
      <w:r w:rsidRPr="00820B50">
        <w:rPr>
          <w:rFonts w:ascii="Times New Roman" w:hAnsi="Times New Roman" w:cs="Helvetica"/>
          <w:szCs w:val="17"/>
        </w:rPr>
        <w:t xml:space="preserve">We can link essentialism to narrative theory and the idea of “stock stories,” </w:t>
      </w:r>
      <w:r>
        <w:rPr>
          <w:rFonts w:ascii="Times New Roman" w:hAnsi="Times New Roman" w:cs="Helvetica"/>
          <w:szCs w:val="17"/>
        </w:rPr>
        <w:t xml:space="preserve">familiar </w:t>
      </w:r>
      <w:r w:rsidRPr="00820B50">
        <w:rPr>
          <w:rFonts w:ascii="Times New Roman" w:hAnsi="Times New Roman" w:cs="Helvetica"/>
          <w:szCs w:val="17"/>
        </w:rPr>
        <w:t>stories that explain how the world works</w:t>
      </w:r>
      <w:r w:rsidR="00BE7220">
        <w:rPr>
          <w:rFonts w:ascii="Times New Roman" w:hAnsi="Times New Roman" w:cs="Helvetica"/>
          <w:szCs w:val="17"/>
        </w:rPr>
        <w:t xml:space="preserve">.  </w:t>
      </w:r>
      <w:r w:rsidRPr="00820B50">
        <w:rPr>
          <w:rFonts w:ascii="Times New Roman" w:hAnsi="Times New Roman" w:cs="Helvetica"/>
          <w:szCs w:val="17"/>
        </w:rPr>
        <w:t>These concepts improve students’ interviewing abilities and alert them to potential problems in advocacy when judges or other legal actors engage in the essentialist thinking that stock stories require</w:t>
      </w:r>
      <w:r w:rsidR="005E09F5">
        <w:rPr>
          <w:rFonts w:ascii="Times New Roman" w:hAnsi="Times New Roman" w:cs="Helvetica"/>
          <w:szCs w:val="17"/>
        </w:rPr>
        <w:t>.</w:t>
      </w:r>
    </w:p>
    <w:p w:rsidR="000E5975" w:rsidRPr="00820B50" w:rsidRDefault="00A3357F" w:rsidP="005E09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When we assign critical race theory and other readings, we follow several common practices</w:t>
      </w:r>
      <w:r w:rsidR="00BE7220">
        <w:rPr>
          <w:rFonts w:ascii="Times New Roman" w:hAnsi="Times New Roman" w:cs="Helvetica"/>
          <w:szCs w:val="17"/>
        </w:rPr>
        <w:t xml:space="preserve">.  </w:t>
      </w:r>
      <w:r w:rsidRPr="00820B50">
        <w:rPr>
          <w:rFonts w:ascii="Times New Roman" w:hAnsi="Times New Roman" w:cs="Helvetica"/>
          <w:szCs w:val="17"/>
        </w:rPr>
        <w:t>First, we assign excerpts of the longer articles to give students the salient ideas espoused by the reading</w:t>
      </w:r>
      <w:r w:rsidR="00BE7220">
        <w:rPr>
          <w:rFonts w:ascii="Times New Roman" w:hAnsi="Times New Roman" w:cs="Helvetica"/>
          <w:szCs w:val="17"/>
        </w:rPr>
        <w:t xml:space="preserve">.  </w:t>
      </w:r>
      <w:r w:rsidRPr="00820B50">
        <w:rPr>
          <w:rFonts w:ascii="Times New Roman" w:hAnsi="Times New Roman" w:cs="Helvetica"/>
          <w:szCs w:val="17"/>
        </w:rPr>
        <w:t>We integrate the discussion with our teaching of lawyering theory to illustrate the relevance of the material to practice and to students’ approaches as lawyers</w:t>
      </w:r>
      <w:r w:rsidR="00BE7220">
        <w:rPr>
          <w:rFonts w:ascii="Times New Roman" w:hAnsi="Times New Roman" w:cs="Helvetica"/>
          <w:szCs w:val="17"/>
        </w:rPr>
        <w:t xml:space="preserve">.  </w:t>
      </w:r>
      <w:r w:rsidRPr="00820B50">
        <w:rPr>
          <w:rFonts w:ascii="Times New Roman" w:hAnsi="Times New Roman" w:cs="Helvetica"/>
          <w:szCs w:val="17"/>
        </w:rPr>
        <w:t>We sometimes focus the discussion narrowly on the reading by asking students to adopt a believer’s stance</w:t>
      </w:r>
      <w:r w:rsidRPr="005E09F5">
        <w:rPr>
          <w:rFonts w:ascii="Times New Roman" w:hAnsi="Times New Roman" w:cs="Helvetica"/>
          <w:sz w:val="18"/>
          <w:szCs w:val="18"/>
          <w:vertAlign w:val="superscript"/>
        </w:rPr>
        <w:endnoteReference w:id="42"/>
      </w:r>
      <w:r w:rsidRPr="00820B50">
        <w:rPr>
          <w:rFonts w:ascii="Times New Roman" w:hAnsi="Times New Roman" w:cs="Helvetica"/>
          <w:szCs w:val="17"/>
        </w:rPr>
        <w:t xml:space="preserve"> and identify how the author’s insights, assuming they are true, might offer important lessons or approaches for lawyers</w:t>
      </w:r>
      <w:r w:rsidR="00BE7220">
        <w:rPr>
          <w:rFonts w:ascii="Times New Roman" w:hAnsi="Times New Roman" w:cs="Helvetica"/>
          <w:szCs w:val="17"/>
        </w:rPr>
        <w:t xml:space="preserve">.  </w:t>
      </w:r>
    </w:p>
    <w:p w:rsidR="000E5975" w:rsidRPr="00820B50"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Pr>
          <w:rFonts w:ascii="Times New Roman" w:hAnsi="Times New Roman" w:cs="Helvetica"/>
          <w:szCs w:val="17"/>
        </w:rPr>
        <w:t>I</w:t>
      </w:r>
      <w:r w:rsidRPr="00820B50">
        <w:rPr>
          <w:rFonts w:ascii="Times New Roman" w:hAnsi="Times New Roman" w:cs="Helvetica"/>
          <w:szCs w:val="17"/>
        </w:rPr>
        <w:t xml:space="preserve">ntersectionality and anti-essentialism are critical to understanding </w:t>
      </w:r>
      <w:r>
        <w:rPr>
          <w:rFonts w:ascii="Times New Roman" w:hAnsi="Times New Roman" w:cs="Helvetica"/>
          <w:szCs w:val="17"/>
        </w:rPr>
        <w:t xml:space="preserve">individual clients and </w:t>
      </w:r>
      <w:r w:rsidRPr="00820B50">
        <w:rPr>
          <w:rFonts w:ascii="Times New Roman" w:hAnsi="Times New Roman" w:cs="Helvetica"/>
          <w:szCs w:val="17"/>
        </w:rPr>
        <w:t>ongoing systemic discrimination faced by our clients</w:t>
      </w:r>
      <w:r w:rsidR="00BE7220">
        <w:rPr>
          <w:rFonts w:ascii="Times New Roman" w:hAnsi="Times New Roman" w:cs="Helvetica"/>
          <w:szCs w:val="17"/>
        </w:rPr>
        <w:t xml:space="preserve">.  </w:t>
      </w:r>
      <w:r w:rsidRPr="00820B50">
        <w:rPr>
          <w:rFonts w:ascii="Times New Roman" w:hAnsi="Times New Roman" w:cs="Helvetica"/>
          <w:szCs w:val="17"/>
        </w:rPr>
        <w:t>Consider the following class Jean teaches in an asylum clinic in which each student has been assigned a new client</w:t>
      </w:r>
      <w:r>
        <w:rPr>
          <w:rFonts w:ascii="Times New Roman" w:hAnsi="Times New Roman" w:cs="Helvetica"/>
          <w:szCs w:val="17"/>
        </w:rPr>
        <w:t xml:space="preserve">, for whom she hopes the team will file an application </w:t>
      </w:r>
      <w:r w:rsidRPr="00820B50">
        <w:rPr>
          <w:rFonts w:ascii="Times New Roman" w:hAnsi="Times New Roman" w:cs="Helvetica"/>
          <w:szCs w:val="17"/>
        </w:rPr>
        <w:t>during the semester:</w:t>
      </w:r>
    </w:p>
    <w:p w:rsidR="000E5975" w:rsidRPr="00820B50"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firstLine="0"/>
        <w:rPr>
          <w:rFonts w:ascii="Times New Roman" w:hAnsi="Times New Roman" w:cs="Helvetica"/>
          <w:i/>
          <w:szCs w:val="17"/>
        </w:rPr>
      </w:pPr>
      <w:r w:rsidRPr="00820B50">
        <w:rPr>
          <w:rFonts w:ascii="Times New Roman" w:hAnsi="Times New Roman" w:cs="Helvetica"/>
          <w:i/>
          <w:szCs w:val="17"/>
        </w:rPr>
        <w:t xml:space="preserve">The first asylum clinic class starts with an examination of the refugee claims of Victor Laszlo, the anti-Nazi Czech refugee played by Paul Henreid in the 1942 classic film, </w:t>
      </w:r>
      <w:r w:rsidRPr="00820B50">
        <w:rPr>
          <w:rFonts w:ascii="Times New Roman" w:hAnsi="Times New Roman" w:cs="Helvetica"/>
          <w:szCs w:val="17"/>
        </w:rPr>
        <w:t>Casablanca</w:t>
      </w:r>
      <w:r w:rsidR="00BE7220">
        <w:rPr>
          <w:rFonts w:ascii="Times New Roman" w:hAnsi="Times New Roman" w:cs="Helvetica"/>
          <w:i/>
          <w:szCs w:val="17"/>
        </w:rPr>
        <w:t xml:space="preserve">.  </w:t>
      </w:r>
      <w:r w:rsidRPr="00820B50">
        <w:rPr>
          <w:rFonts w:ascii="Times New Roman" w:hAnsi="Times New Roman" w:cs="Helvetica"/>
          <w:i/>
          <w:szCs w:val="17"/>
        </w:rPr>
        <w:t xml:space="preserve">Sometimes jokingly referring to the class as “Six Degrees of Separation from Victor Laszlo,” </w:t>
      </w:r>
      <w:r>
        <w:rPr>
          <w:rFonts w:ascii="Times New Roman" w:hAnsi="Times New Roman" w:cs="Helvetica"/>
          <w:i/>
          <w:szCs w:val="17"/>
        </w:rPr>
        <w:t xml:space="preserve">Jean posits that, </w:t>
      </w:r>
      <w:r w:rsidRPr="00820B50">
        <w:rPr>
          <w:rFonts w:ascii="Times New Roman" w:hAnsi="Times New Roman" w:cs="Helvetica"/>
          <w:i/>
          <w:szCs w:val="17"/>
        </w:rPr>
        <w:t>for students to assess how strong or weak their client’s claim is, on every important vector</w:t>
      </w:r>
      <w:r w:rsidR="00BE7220">
        <w:rPr>
          <w:rFonts w:ascii="Times New Roman" w:hAnsi="Times New Roman" w:cs="Helvetica"/>
          <w:i/>
          <w:szCs w:val="17"/>
        </w:rPr>
        <w:t xml:space="preserve"> - </w:t>
      </w:r>
      <w:r w:rsidRPr="00820B50">
        <w:rPr>
          <w:rFonts w:ascii="Times New Roman" w:hAnsi="Times New Roman" w:cs="Helvetica"/>
          <w:i/>
          <w:szCs w:val="17"/>
        </w:rPr>
        <w:t>the substance of the persecutio</w:t>
      </w:r>
      <w:r>
        <w:rPr>
          <w:rFonts w:ascii="Times New Roman" w:hAnsi="Times New Roman" w:cs="Helvetica"/>
          <w:i/>
          <w:szCs w:val="17"/>
        </w:rPr>
        <w:t>n,</w:t>
      </w:r>
      <w:r w:rsidRPr="00820B50">
        <w:rPr>
          <w:rFonts w:ascii="Times New Roman" w:hAnsi="Times New Roman" w:cs="Helvetica"/>
          <w:i/>
          <w:szCs w:val="17"/>
        </w:rPr>
        <w:t xml:space="preserve"> the legally protected ground, the nexus between the two, the demographic characteristics, the shape of the refugee story</w:t>
      </w:r>
      <w:r w:rsidR="00BE7220">
        <w:rPr>
          <w:rFonts w:ascii="Times New Roman" w:hAnsi="Times New Roman" w:cs="Helvetica"/>
          <w:i/>
          <w:szCs w:val="17"/>
        </w:rPr>
        <w:t xml:space="preserve"> - </w:t>
      </w:r>
      <w:r w:rsidRPr="00820B50">
        <w:rPr>
          <w:rFonts w:ascii="Times New Roman" w:hAnsi="Times New Roman" w:cs="Helvetica"/>
          <w:i/>
          <w:szCs w:val="17"/>
        </w:rPr>
        <w:t xml:space="preserve">the students should analyze how similar or different the client’s case is from </w:t>
      </w:r>
      <w:r>
        <w:rPr>
          <w:rFonts w:ascii="Times New Roman" w:hAnsi="Times New Roman" w:cs="Helvetica"/>
          <w:i/>
          <w:szCs w:val="17"/>
        </w:rPr>
        <w:t xml:space="preserve">that of </w:t>
      </w:r>
      <w:r w:rsidRPr="00820B50">
        <w:rPr>
          <w:rFonts w:ascii="Times New Roman" w:hAnsi="Times New Roman" w:cs="Helvetica"/>
          <w:i/>
          <w:szCs w:val="17"/>
        </w:rPr>
        <w:t xml:space="preserve">Laszlo, a white, educated, English-fluent, </w:t>
      </w:r>
      <w:r>
        <w:rPr>
          <w:rFonts w:ascii="Times New Roman" w:hAnsi="Times New Roman" w:cs="Helvetica"/>
          <w:i/>
          <w:szCs w:val="17"/>
        </w:rPr>
        <w:t xml:space="preserve">attractive, </w:t>
      </w:r>
      <w:r w:rsidRPr="00820B50">
        <w:rPr>
          <w:rFonts w:ascii="Times New Roman" w:hAnsi="Times New Roman" w:cs="Helvetica"/>
          <w:i/>
          <w:szCs w:val="17"/>
        </w:rPr>
        <w:t>famed political dissident travelling on legal papers with his wife and pursued overtly by the Nazi military</w:t>
      </w:r>
      <w:r w:rsidR="00BE7220">
        <w:rPr>
          <w:rFonts w:ascii="Times New Roman" w:hAnsi="Times New Roman" w:cs="Helvetica"/>
          <w:i/>
          <w:szCs w:val="17"/>
        </w:rPr>
        <w:t xml:space="preserve">.  </w:t>
      </w:r>
      <w:r w:rsidRPr="00820B50">
        <w:rPr>
          <w:rFonts w:ascii="Times New Roman" w:hAnsi="Times New Roman" w:cs="Helvetica"/>
          <w:i/>
          <w:szCs w:val="17"/>
        </w:rPr>
        <w:t>Jean suggests that every place in which the client’s case diverges sharply from Laszlo’s, the student must pay special attention in the briefing, evidence collection, and affidavit writing.</w:t>
      </w:r>
    </w:p>
    <w:p w:rsidR="000E5975" w:rsidRPr="005E09F5"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firstLine="0"/>
        <w:rPr>
          <w:rFonts w:ascii="Times New Roman" w:hAnsi="Times New Roman" w:cs="Helvetica"/>
          <w:i/>
          <w:szCs w:val="17"/>
        </w:rPr>
      </w:pPr>
      <w:r w:rsidRPr="00820B50">
        <w:rPr>
          <w:rFonts w:ascii="Times New Roman" w:hAnsi="Times New Roman" w:cs="Helvetica"/>
          <w:i/>
          <w:szCs w:val="17"/>
        </w:rPr>
        <w:t>Over the years, the class has identified the ways in which Victor Laszlo represents an intersectionality in which many privileges and norms converge to create a paradigmatic refugee, whom the law would easily recognize</w:t>
      </w:r>
      <w:r w:rsidR="00BE7220">
        <w:rPr>
          <w:rFonts w:ascii="Times New Roman" w:hAnsi="Times New Roman" w:cs="Helvetica"/>
          <w:i/>
          <w:szCs w:val="17"/>
        </w:rPr>
        <w:t xml:space="preserve">.  </w:t>
      </w:r>
      <w:r w:rsidRPr="00820B50">
        <w:rPr>
          <w:rFonts w:ascii="Times New Roman" w:hAnsi="Times New Roman" w:cs="Helvetica"/>
          <w:i/>
          <w:szCs w:val="17"/>
        </w:rPr>
        <w:t>As a white, straight, financially secure male claiming persecution by a malevolent government based on his overt political opinion, Laszlo is an attractive refugee, and typifies the convergence of privilege in his race, gender, class, sexual orientation,</w:t>
      </w:r>
      <w:r>
        <w:rPr>
          <w:rFonts w:ascii="Times New Roman" w:hAnsi="Times New Roman" w:cs="Helvetica"/>
          <w:i/>
          <w:szCs w:val="17"/>
        </w:rPr>
        <w:t xml:space="preserve"> language, </w:t>
      </w:r>
      <w:r w:rsidRPr="00820B50">
        <w:rPr>
          <w:rFonts w:ascii="Times New Roman" w:hAnsi="Times New Roman" w:cs="Helvetica"/>
          <w:i/>
          <w:szCs w:val="17"/>
        </w:rPr>
        <w:t>religion and political opinion</w:t>
      </w:r>
      <w:r w:rsidR="00BE7220">
        <w:rPr>
          <w:rFonts w:ascii="Times New Roman" w:hAnsi="Times New Roman" w:cs="Helvetica"/>
          <w:i/>
          <w:szCs w:val="17"/>
        </w:rPr>
        <w:t xml:space="preserve">.  </w:t>
      </w:r>
      <w:r w:rsidRPr="00820B50">
        <w:rPr>
          <w:rFonts w:ascii="Times New Roman" w:hAnsi="Times New Roman" w:cs="Helvetica"/>
          <w:i/>
          <w:szCs w:val="17"/>
        </w:rPr>
        <w:t>Students find that African, Caribbean or Latin American women who are victims of domestic violence, claiming protection as members of social groups subjected to male dominance and abuse, and facing private persecutors in countries with unenforced legislation banning domestic violence, have initially faced substantial hurdles which could be instantly identified in comparison with Victor Laszlo as the paradigmatic refugee</w:t>
      </w:r>
      <w:r w:rsidR="00BE7220">
        <w:rPr>
          <w:rFonts w:ascii="Times New Roman" w:hAnsi="Times New Roman" w:cs="Helvetica"/>
          <w:i/>
          <w:szCs w:val="17"/>
        </w:rPr>
        <w:t xml:space="preserve">.  </w:t>
      </w:r>
      <w:r w:rsidRPr="00820B50">
        <w:rPr>
          <w:rFonts w:ascii="Times New Roman" w:hAnsi="Times New Roman" w:cs="Helvetica"/>
          <w:i/>
          <w:szCs w:val="17"/>
        </w:rPr>
        <w:t xml:space="preserve">In this context, the class can identify and strategize about how to </w:t>
      </w:r>
      <w:r>
        <w:rPr>
          <w:rFonts w:ascii="Times New Roman" w:hAnsi="Times New Roman" w:cs="Helvetica"/>
          <w:i/>
          <w:szCs w:val="17"/>
        </w:rPr>
        <w:t xml:space="preserve">continue to </w:t>
      </w:r>
      <w:r w:rsidRPr="00820B50">
        <w:rPr>
          <w:rFonts w:ascii="Times New Roman" w:hAnsi="Times New Roman" w:cs="Helvetica"/>
          <w:i/>
          <w:szCs w:val="17"/>
        </w:rPr>
        <w:t>expand the law’s understanding of bona fide refugees beyond this narrow paradigm, by educating decision</w:t>
      </w:r>
      <w:r>
        <w:rPr>
          <w:rFonts w:ascii="Times New Roman" w:hAnsi="Times New Roman" w:cs="Helvetica"/>
          <w:i/>
          <w:szCs w:val="17"/>
        </w:rPr>
        <w:t>-</w:t>
      </w:r>
      <w:r w:rsidRPr="00820B50">
        <w:rPr>
          <w:rFonts w:ascii="Times New Roman" w:hAnsi="Times New Roman" w:cs="Helvetica"/>
          <w:i/>
          <w:szCs w:val="17"/>
        </w:rPr>
        <w:t>makers about the lives of refugees in the twenty-first century.</w:t>
      </w:r>
    </w:p>
    <w:p w:rsidR="000E5975" w:rsidRPr="00820B50" w:rsidRDefault="00A3357F" w:rsidP="005E09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This focus on intersectionality and anti-essentialism can be particularly critical when the legal structure tends to reinforce essentialism and discourage intersectional thinking</w:t>
      </w:r>
      <w:r w:rsidR="00BE7220">
        <w:rPr>
          <w:rFonts w:ascii="Times New Roman" w:hAnsi="Times New Roman" w:cs="Helvetica"/>
          <w:szCs w:val="17"/>
        </w:rPr>
        <w:t xml:space="preserve">.  </w:t>
      </w:r>
      <w:r w:rsidRPr="00820B50">
        <w:rPr>
          <w:rFonts w:ascii="Times New Roman" w:hAnsi="Times New Roman" w:cs="Helvetica"/>
          <w:szCs w:val="17"/>
        </w:rPr>
        <w:t>For instance, students representing asylum seekers must establish one central reason for their clients’ persecution and are required to state claims based on race, nationality, particular social group, religion</w:t>
      </w:r>
      <w:r>
        <w:rPr>
          <w:rFonts w:ascii="Times New Roman" w:hAnsi="Times New Roman" w:cs="Helvetica"/>
          <w:szCs w:val="17"/>
        </w:rPr>
        <w:t>,</w:t>
      </w:r>
      <w:r w:rsidRPr="00820B50">
        <w:rPr>
          <w:rFonts w:ascii="Times New Roman" w:hAnsi="Times New Roman" w:cs="Helvetica"/>
          <w:szCs w:val="17"/>
        </w:rPr>
        <w:t xml:space="preserve"> or political opinion</w:t>
      </w:r>
      <w:r w:rsidR="00BE7220">
        <w:rPr>
          <w:rFonts w:ascii="Times New Roman" w:hAnsi="Times New Roman" w:cs="Helvetica"/>
          <w:szCs w:val="17"/>
        </w:rPr>
        <w:t xml:space="preserve">.  </w:t>
      </w:r>
      <w:r w:rsidRPr="00820B50">
        <w:rPr>
          <w:rFonts w:ascii="Times New Roman" w:hAnsi="Times New Roman" w:cs="Helvetica"/>
          <w:szCs w:val="17"/>
        </w:rPr>
        <w:t>The constraints of the governing law place these students at greater risk of conceiving their clients’ experiences and fears in essentialist terms</w:t>
      </w:r>
      <w:r w:rsidR="00BE7220">
        <w:rPr>
          <w:rFonts w:ascii="Times New Roman" w:hAnsi="Times New Roman" w:cs="Helvetica"/>
          <w:szCs w:val="17"/>
        </w:rPr>
        <w:t xml:space="preserve">.  </w:t>
      </w:r>
      <w:r w:rsidRPr="00820B50">
        <w:rPr>
          <w:rFonts w:ascii="Times New Roman" w:hAnsi="Times New Roman" w:cs="Helvetica"/>
          <w:szCs w:val="17"/>
        </w:rPr>
        <w:t>This offers an excellent opportunity for the teacher to point out this context as an example of ways in which the law continues to reinforce essentialist thinking, even as those categories increasingly fail to capture the complexity of lived experience.</w:t>
      </w:r>
    </w:p>
    <w:p w:rsidR="000E5975" w:rsidRPr="00820B50" w:rsidRDefault="00A3357F" w:rsidP="005E09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Finally, once students learn these concepts, they become useful for conversation in supervision</w:t>
      </w:r>
      <w:r w:rsidR="00BE7220">
        <w:rPr>
          <w:rFonts w:ascii="Times New Roman" w:hAnsi="Times New Roman" w:cs="Helvetica"/>
          <w:szCs w:val="17"/>
        </w:rPr>
        <w:t xml:space="preserve">.  </w:t>
      </w:r>
      <w:r w:rsidRPr="00820B50">
        <w:rPr>
          <w:rFonts w:ascii="Times New Roman" w:hAnsi="Times New Roman" w:cs="Helvetica"/>
          <w:szCs w:val="17"/>
        </w:rPr>
        <w:t>For example, in expanding the students’ understanding of why abused clients may be reluctant to leave their housing, we can ask students how multiple inequalities might influence the client’s stance and explore other sites for discriminatory treatment or disparity based on race and other intersecting factors</w:t>
      </w:r>
      <w:r w:rsidR="00BE7220">
        <w:rPr>
          <w:rFonts w:ascii="Times New Roman" w:hAnsi="Times New Roman" w:cs="Helvetica"/>
          <w:szCs w:val="17"/>
        </w:rPr>
        <w:t xml:space="preserve">.  </w:t>
      </w:r>
      <w:r w:rsidRPr="00820B50">
        <w:rPr>
          <w:rFonts w:ascii="Times New Roman" w:hAnsi="Times New Roman" w:cs="Helvetica"/>
          <w:szCs w:val="17"/>
        </w:rPr>
        <w:t>For example, gender and race discrimination in housing are but two sites of discrimination that might narrow the availability of housing as clients face landlords reluctant to rent to women of color</w:t>
      </w:r>
      <w:r w:rsidR="00BE7220">
        <w:rPr>
          <w:rFonts w:ascii="Times New Roman" w:hAnsi="Times New Roman" w:cs="Helvetica"/>
          <w:szCs w:val="17"/>
        </w:rPr>
        <w:t xml:space="preserve">.  </w:t>
      </w:r>
      <w:r w:rsidRPr="00820B50">
        <w:rPr>
          <w:rFonts w:ascii="Times New Roman" w:hAnsi="Times New Roman" w:cs="Helvetica"/>
          <w:szCs w:val="17"/>
        </w:rPr>
        <w:t>These concepts and the conversations they spark not only increase the student’s understanding of the client but also alert the student to the challenges that must be addressed to create real change for this client and others similarly situated</w:t>
      </w:r>
      <w:r w:rsidR="005E09F5">
        <w:rPr>
          <w:rFonts w:ascii="Times New Roman" w:hAnsi="Times New Roman" w:cs="Helvetica"/>
          <w:szCs w:val="17"/>
        </w:rPr>
        <w:t>.</w:t>
      </w:r>
    </w:p>
    <w:p w:rsidR="000E5975" w:rsidRPr="005E09F5" w:rsidRDefault="005E09F5" w:rsidP="005E09F5">
      <w:pPr>
        <w:keepNext/>
        <w:tabs>
          <w:tab w:val="left" w:pos="1080"/>
          <w:tab w:val="left" w:pos="8640"/>
        </w:tabs>
        <w:spacing w:before="120" w:after="120"/>
        <w:rPr>
          <w:rFonts w:ascii="Times New Roman" w:eastAsia="Cambria" w:hAnsi="Times New Roman"/>
          <w:i/>
        </w:rPr>
      </w:pPr>
      <w:bookmarkStart w:id="19" w:name="_Toc362604654"/>
      <w:r>
        <w:rPr>
          <w:rFonts w:ascii="Times New Roman" w:eastAsia="Cambria" w:hAnsi="Times New Roman"/>
          <w:i/>
        </w:rPr>
        <w:t>(4)</w:t>
      </w:r>
      <w:r>
        <w:rPr>
          <w:rFonts w:ascii="Times New Roman" w:eastAsia="Cambria" w:hAnsi="Times New Roman"/>
          <w:i/>
        </w:rPr>
        <w:tab/>
      </w:r>
      <w:r w:rsidR="00A3357F" w:rsidRPr="005E09F5">
        <w:rPr>
          <w:rFonts w:ascii="Times New Roman" w:eastAsia="Cambria" w:hAnsi="Times New Roman"/>
          <w:i/>
        </w:rPr>
        <w:t>Understanding Equality and Material Inequality</w:t>
      </w:r>
      <w:bookmarkEnd w:id="19"/>
    </w:p>
    <w:p w:rsidR="000E5975" w:rsidRPr="00820B50"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In our curriculum, we want students to understand material inequality, a concept that focuses on the disparity in resources faced by clients, and the role that race plays in establishing material inequality</w:t>
      </w:r>
      <w:r w:rsidR="00BE7220">
        <w:rPr>
          <w:rFonts w:ascii="Times New Roman" w:hAnsi="Times New Roman" w:cs="Helvetica"/>
          <w:szCs w:val="17"/>
        </w:rPr>
        <w:t xml:space="preserve">.  </w:t>
      </w:r>
      <w:r w:rsidRPr="00820B50">
        <w:rPr>
          <w:rFonts w:ascii="Times New Roman" w:hAnsi="Times New Roman" w:cs="Helvetica"/>
          <w:szCs w:val="17"/>
        </w:rPr>
        <w:t>In the next section, we suggest that students carefully probe the law for sources of historical and current discrimination that may result in material inequality</w:t>
      </w:r>
      <w:r w:rsidR="00BE7220">
        <w:rPr>
          <w:rFonts w:ascii="Times New Roman" w:hAnsi="Times New Roman" w:cs="Helvetica"/>
          <w:szCs w:val="17"/>
        </w:rPr>
        <w:t xml:space="preserve">.  </w:t>
      </w:r>
      <w:r w:rsidRPr="00820B50">
        <w:rPr>
          <w:rFonts w:ascii="Times New Roman" w:hAnsi="Times New Roman" w:cs="Helvetica"/>
          <w:szCs w:val="17"/>
        </w:rPr>
        <w:t xml:space="preserve">Here, we focus students’ learning on the depth and </w:t>
      </w:r>
      <w:r w:rsidR="00CD3B14" w:rsidRPr="00820B50">
        <w:rPr>
          <w:rFonts w:ascii="Times New Roman" w:hAnsi="Times New Roman" w:cs="Helvetica"/>
          <w:szCs w:val="17"/>
        </w:rPr>
        <w:t>breadth</w:t>
      </w:r>
      <w:r w:rsidRPr="00820B50">
        <w:rPr>
          <w:rFonts w:ascii="Times New Roman" w:hAnsi="Times New Roman" w:cs="Helvetica"/>
          <w:szCs w:val="17"/>
        </w:rPr>
        <w:t xml:space="preserve"> of deprivations faced by clients who are often clients of color</w:t>
      </w:r>
      <w:r w:rsidR="00BE7220">
        <w:rPr>
          <w:rFonts w:ascii="Times New Roman" w:hAnsi="Times New Roman" w:cs="Helvetica"/>
          <w:szCs w:val="17"/>
        </w:rPr>
        <w:t xml:space="preserve">.  </w:t>
      </w:r>
      <w:r w:rsidRPr="00422457">
        <w:rPr>
          <w:rFonts w:ascii="Times New Roman" w:hAnsi="Times New Roman" w:cs="Helvetica"/>
          <w:szCs w:val="17"/>
        </w:rPr>
        <w:t xml:space="preserve">If they have </w:t>
      </w:r>
      <w:r w:rsidR="00AC5FCC" w:rsidRPr="00422457">
        <w:rPr>
          <w:rFonts w:ascii="Times New Roman" w:hAnsi="Times New Roman" w:cs="Helvetica"/>
          <w:szCs w:val="17"/>
        </w:rPr>
        <w:t xml:space="preserve">learned </w:t>
      </w:r>
      <w:r w:rsidRPr="00422457">
        <w:rPr>
          <w:rFonts w:ascii="Times New Roman" w:hAnsi="Times New Roman" w:cs="Helvetica"/>
          <w:szCs w:val="17"/>
        </w:rPr>
        <w:t>the empathetic skills we teach them, they learn from their clients’ narratives about struggle, disadvantage, lack of access to healthcare, foreclosures, family destruction, et cetera</w:t>
      </w:r>
      <w:r w:rsidR="00BE7220">
        <w:rPr>
          <w:rFonts w:ascii="Times New Roman" w:hAnsi="Times New Roman" w:cs="Helvetica"/>
          <w:szCs w:val="17"/>
        </w:rPr>
        <w:t xml:space="preserve">.  </w:t>
      </w:r>
      <w:r w:rsidRPr="00820B50">
        <w:rPr>
          <w:rFonts w:ascii="Times New Roman" w:hAnsi="Times New Roman" w:cs="Helvetica"/>
          <w:szCs w:val="17"/>
        </w:rPr>
        <w:t>We want them to consider whether and how race plays a role in this deprivation.</w:t>
      </w:r>
    </w:p>
    <w:p w:rsidR="000E5975" w:rsidRPr="00820B50"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In each clinic practice field, studies show the disproportionate allocation of social goods and disproportionate share of negative results based on race</w:t>
      </w:r>
      <w:r w:rsidR="00BE7220">
        <w:rPr>
          <w:rFonts w:ascii="Times New Roman" w:hAnsi="Times New Roman" w:cs="Helvetica"/>
          <w:szCs w:val="17"/>
        </w:rPr>
        <w:t xml:space="preserve">.  </w:t>
      </w:r>
      <w:r w:rsidRPr="00820B50">
        <w:rPr>
          <w:rFonts w:ascii="Times New Roman" w:hAnsi="Times New Roman" w:cs="Helvetica"/>
          <w:szCs w:val="17"/>
        </w:rPr>
        <w:t xml:space="preserve">For example, studies show that in black and Latino communities, </w:t>
      </w:r>
      <w:r>
        <w:rPr>
          <w:rFonts w:ascii="Times New Roman" w:hAnsi="Times New Roman" w:cs="Helvetica"/>
          <w:szCs w:val="17"/>
        </w:rPr>
        <w:t xml:space="preserve">disproportionally </w:t>
      </w:r>
      <w:r w:rsidRPr="00820B50">
        <w:rPr>
          <w:rFonts w:ascii="Times New Roman" w:hAnsi="Times New Roman" w:cs="Helvetica"/>
          <w:szCs w:val="17"/>
        </w:rPr>
        <w:t>large expenditure</w:t>
      </w:r>
      <w:r>
        <w:rPr>
          <w:rFonts w:ascii="Times New Roman" w:hAnsi="Times New Roman" w:cs="Helvetica"/>
          <w:szCs w:val="17"/>
        </w:rPr>
        <w:t>s</w:t>
      </w:r>
      <w:r w:rsidRPr="00820B50">
        <w:rPr>
          <w:rFonts w:ascii="Times New Roman" w:hAnsi="Times New Roman" w:cs="Helvetica"/>
          <w:szCs w:val="17"/>
        </w:rPr>
        <w:t xml:space="preserve"> of public dollars </w:t>
      </w:r>
      <w:r>
        <w:rPr>
          <w:rFonts w:ascii="Times New Roman" w:hAnsi="Times New Roman" w:cs="Helvetica"/>
          <w:szCs w:val="17"/>
        </w:rPr>
        <w:t>are</w:t>
      </w:r>
      <w:r w:rsidRPr="00820B50">
        <w:rPr>
          <w:rFonts w:ascii="Times New Roman" w:hAnsi="Times New Roman" w:cs="Helvetica"/>
          <w:szCs w:val="17"/>
        </w:rPr>
        <w:t xml:space="preserve"> allocated for prison, while </w:t>
      </w:r>
      <w:r>
        <w:rPr>
          <w:rFonts w:ascii="Times New Roman" w:hAnsi="Times New Roman" w:cs="Helvetica"/>
          <w:szCs w:val="17"/>
        </w:rPr>
        <w:t>schools in those same communities are failing.</w:t>
      </w:r>
      <w:r w:rsidRPr="005E09F5">
        <w:rPr>
          <w:rFonts w:ascii="Times New Roman" w:hAnsi="Times New Roman" w:cs="Helvetica"/>
          <w:sz w:val="18"/>
          <w:szCs w:val="18"/>
          <w:vertAlign w:val="superscript"/>
        </w:rPr>
        <w:endnoteReference w:id="43"/>
      </w:r>
      <w:r>
        <w:rPr>
          <w:rFonts w:ascii="Times New Roman" w:hAnsi="Times New Roman" w:cs="Helvetica"/>
          <w:szCs w:val="17"/>
        </w:rPr>
        <w:t xml:space="preserve"> Many</w:t>
      </w:r>
      <w:r w:rsidRPr="00820B50">
        <w:rPr>
          <w:rFonts w:ascii="Times New Roman" w:hAnsi="Times New Roman" w:cs="Helvetica"/>
          <w:szCs w:val="17"/>
        </w:rPr>
        <w:t xml:space="preserve"> students, like </w:t>
      </w:r>
      <w:r>
        <w:rPr>
          <w:rFonts w:ascii="Times New Roman" w:hAnsi="Times New Roman" w:cs="Helvetica"/>
          <w:szCs w:val="17"/>
        </w:rPr>
        <w:t>many</w:t>
      </w:r>
      <w:r w:rsidRPr="00820B50">
        <w:rPr>
          <w:rFonts w:ascii="Times New Roman" w:hAnsi="Times New Roman" w:cs="Helvetica"/>
          <w:szCs w:val="17"/>
        </w:rPr>
        <w:t xml:space="preserve"> Americans, accept the view that </w:t>
      </w:r>
      <w:r>
        <w:rPr>
          <w:rFonts w:ascii="Times New Roman" w:hAnsi="Times New Roman" w:cs="Helvetica"/>
          <w:szCs w:val="17"/>
        </w:rPr>
        <w:t xml:space="preserve">individual achievement or lack of effort rather </w:t>
      </w:r>
      <w:r w:rsidR="00250A44">
        <w:rPr>
          <w:rFonts w:ascii="Times New Roman" w:hAnsi="Times New Roman" w:cs="Helvetica"/>
          <w:szCs w:val="17"/>
        </w:rPr>
        <w:t xml:space="preserve">than </w:t>
      </w:r>
      <w:r w:rsidRPr="00820B50">
        <w:rPr>
          <w:rFonts w:ascii="Times New Roman" w:hAnsi="Times New Roman" w:cs="Helvetica"/>
          <w:szCs w:val="17"/>
        </w:rPr>
        <w:t xml:space="preserve">race </w:t>
      </w:r>
      <w:r>
        <w:rPr>
          <w:rFonts w:ascii="Times New Roman" w:hAnsi="Times New Roman" w:cs="Helvetica"/>
          <w:szCs w:val="17"/>
        </w:rPr>
        <w:t>explains</w:t>
      </w:r>
      <w:r w:rsidRPr="00820B50">
        <w:rPr>
          <w:rFonts w:ascii="Times New Roman" w:hAnsi="Times New Roman" w:cs="Helvetica"/>
          <w:szCs w:val="17"/>
        </w:rPr>
        <w:t xml:space="preserve"> </w:t>
      </w:r>
      <w:r>
        <w:rPr>
          <w:rFonts w:ascii="Times New Roman" w:hAnsi="Times New Roman" w:cs="Helvetica"/>
          <w:szCs w:val="17"/>
        </w:rPr>
        <w:t>the</w:t>
      </w:r>
      <w:r w:rsidRPr="00820B50">
        <w:rPr>
          <w:rFonts w:ascii="Times New Roman" w:hAnsi="Times New Roman" w:cs="Helvetica"/>
          <w:szCs w:val="17"/>
        </w:rPr>
        <w:t xml:space="preserve"> </w:t>
      </w:r>
      <w:r>
        <w:rPr>
          <w:rFonts w:ascii="Times New Roman" w:hAnsi="Times New Roman" w:cs="Helvetica"/>
          <w:szCs w:val="17"/>
        </w:rPr>
        <w:t>mal</w:t>
      </w:r>
      <w:r w:rsidRPr="00820B50">
        <w:rPr>
          <w:rFonts w:ascii="Times New Roman" w:hAnsi="Times New Roman" w:cs="Helvetica"/>
          <w:szCs w:val="17"/>
        </w:rPr>
        <w:t>distribution of social goods.</w:t>
      </w:r>
      <w:r w:rsidRPr="005E09F5">
        <w:rPr>
          <w:rStyle w:val="EndnoteReference"/>
          <w:rFonts w:ascii="Times New Roman" w:hAnsi="Times New Roman" w:cs="Helvetica"/>
          <w:sz w:val="18"/>
          <w:szCs w:val="18"/>
        </w:rPr>
        <w:endnoteReference w:id="44"/>
      </w:r>
      <w:r w:rsidRPr="00820B50">
        <w:rPr>
          <w:rFonts w:ascii="Times New Roman" w:hAnsi="Times New Roman" w:cs="Helvetica"/>
          <w:szCs w:val="17"/>
        </w:rPr>
        <w:t xml:space="preserve"> </w:t>
      </w:r>
      <w:r>
        <w:rPr>
          <w:rFonts w:ascii="Times New Roman" w:hAnsi="Times New Roman" w:cs="Helvetica"/>
          <w:szCs w:val="17"/>
        </w:rPr>
        <w:t>R</w:t>
      </w:r>
      <w:r w:rsidRPr="00820B50">
        <w:rPr>
          <w:rFonts w:ascii="Times New Roman" w:hAnsi="Times New Roman" w:cs="Helvetica"/>
          <w:szCs w:val="17"/>
        </w:rPr>
        <w:t>esearch shows that most Americans resist seeing discrimination even when the facts clearly point to that result.</w:t>
      </w:r>
      <w:bookmarkStart w:id="20" w:name="_Ref360830776"/>
      <w:r w:rsidRPr="005E09F5">
        <w:rPr>
          <w:rStyle w:val="EndnoteReference"/>
          <w:rFonts w:ascii="Times New Roman" w:hAnsi="Times New Roman" w:cs="Helvetica"/>
          <w:sz w:val="18"/>
          <w:szCs w:val="18"/>
        </w:rPr>
        <w:endnoteReference w:id="45"/>
      </w:r>
      <w:bookmarkEnd w:id="20"/>
      <w:r w:rsidRPr="00820B50">
        <w:rPr>
          <w:rFonts w:ascii="Times New Roman" w:hAnsi="Times New Roman" w:cs="Helvetica"/>
          <w:szCs w:val="17"/>
        </w:rPr>
        <w:t xml:space="preserve"> </w:t>
      </w:r>
    </w:p>
    <w:p w:rsidR="000E5975" w:rsidRPr="00820B50"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Students may have difficulty seeing the disparity of material goods faced by communities of color as racial inequality either because they have accepted a view of formal equality favored by the law and/or because of the American meritocracy ideology</w:t>
      </w:r>
      <w:r w:rsidR="00BE7220">
        <w:rPr>
          <w:rFonts w:ascii="Times New Roman" w:hAnsi="Times New Roman" w:cs="Helvetica"/>
          <w:szCs w:val="17"/>
        </w:rPr>
        <w:t xml:space="preserve">.  </w:t>
      </w:r>
      <w:r w:rsidRPr="00820B50">
        <w:rPr>
          <w:rFonts w:ascii="Times New Roman" w:hAnsi="Times New Roman" w:cs="Helvetica"/>
          <w:szCs w:val="17"/>
        </w:rPr>
        <w:t>While formal equality looks for race neutrality and equal treatment, material inequality looks at the results and asks for a systemic analysis of causes and strategies for change</w:t>
      </w:r>
      <w:r w:rsidR="00BE7220">
        <w:rPr>
          <w:rFonts w:ascii="Times New Roman" w:hAnsi="Times New Roman" w:cs="Helvetica"/>
          <w:szCs w:val="17"/>
        </w:rPr>
        <w:t xml:space="preserve">.  </w:t>
      </w:r>
      <w:r w:rsidRPr="00820B50">
        <w:rPr>
          <w:rFonts w:ascii="Times New Roman" w:hAnsi="Times New Roman" w:cs="Helvetica"/>
          <w:szCs w:val="17"/>
        </w:rPr>
        <w:t>If students believe that meritocracy controls success and distribution of goods, then lack of goods will be attributed to person</w:t>
      </w:r>
      <w:r w:rsidR="00250A44">
        <w:rPr>
          <w:rFonts w:ascii="Times New Roman" w:hAnsi="Times New Roman" w:cs="Helvetica"/>
          <w:szCs w:val="17"/>
        </w:rPr>
        <w:t>al</w:t>
      </w:r>
      <w:r w:rsidRPr="00820B50">
        <w:rPr>
          <w:rFonts w:ascii="Times New Roman" w:hAnsi="Times New Roman" w:cs="Helvetica"/>
          <w:szCs w:val="17"/>
        </w:rPr>
        <w:t xml:space="preserve"> failure or bad luck</w:t>
      </w:r>
      <w:r w:rsidR="00BE7220">
        <w:rPr>
          <w:rFonts w:ascii="Times New Roman" w:hAnsi="Times New Roman" w:cs="Helvetica"/>
          <w:szCs w:val="17"/>
        </w:rPr>
        <w:t xml:space="preserve">.  </w:t>
      </w:r>
      <w:r w:rsidRPr="00820B50">
        <w:rPr>
          <w:rFonts w:ascii="Times New Roman" w:hAnsi="Times New Roman" w:cs="Helvetica"/>
          <w:szCs w:val="17"/>
        </w:rPr>
        <w:t>We want to open up their analysis to explore systemic vs</w:t>
      </w:r>
      <w:r w:rsidR="00BE7220">
        <w:rPr>
          <w:rFonts w:ascii="Times New Roman" w:hAnsi="Times New Roman" w:cs="Helvetica"/>
          <w:szCs w:val="17"/>
        </w:rPr>
        <w:t xml:space="preserve">.  </w:t>
      </w:r>
      <w:r w:rsidRPr="00820B50">
        <w:rPr>
          <w:rFonts w:ascii="Times New Roman" w:hAnsi="Times New Roman" w:cs="Helvetica"/>
          <w:szCs w:val="17"/>
        </w:rPr>
        <w:t>individual responsibility.</w:t>
      </w:r>
    </w:p>
    <w:p w:rsidR="000E5975"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 xml:space="preserve">When the student sees injustice happening to her client, she often sees her client as an exceptional person who works hard, does the right thing, </w:t>
      </w:r>
      <w:r w:rsidR="00250A44" w:rsidRPr="00820B50">
        <w:rPr>
          <w:rFonts w:ascii="Times New Roman" w:hAnsi="Times New Roman" w:cs="Helvetica"/>
          <w:szCs w:val="17"/>
        </w:rPr>
        <w:t>and yet</w:t>
      </w:r>
      <w:r w:rsidRPr="00820B50">
        <w:rPr>
          <w:rFonts w:ascii="Times New Roman" w:hAnsi="Times New Roman" w:cs="Helvetica"/>
          <w:szCs w:val="17"/>
        </w:rPr>
        <w:t xml:space="preserve"> remains materially disadvantaged?</w:t>
      </w:r>
      <w:r w:rsidRPr="005E09F5">
        <w:rPr>
          <w:rFonts w:ascii="Times New Roman" w:hAnsi="Times New Roman" w:cs="Helvetica"/>
          <w:sz w:val="18"/>
          <w:szCs w:val="18"/>
          <w:vertAlign w:val="superscript"/>
        </w:rPr>
        <w:endnoteReference w:id="46"/>
      </w:r>
      <w:r w:rsidR="005E09F5">
        <w:rPr>
          <w:rFonts w:ascii="Times New Roman" w:hAnsi="Times New Roman" w:cs="Helvetica"/>
          <w:szCs w:val="17"/>
        </w:rPr>
        <w:t xml:space="preserve"> </w:t>
      </w:r>
      <w:r w:rsidR="00BE7220">
        <w:rPr>
          <w:rFonts w:ascii="Times New Roman" w:hAnsi="Times New Roman" w:cs="Helvetica"/>
          <w:szCs w:val="17"/>
        </w:rPr>
        <w:t xml:space="preserve"> </w:t>
      </w:r>
      <w:r w:rsidRPr="00820B50">
        <w:rPr>
          <w:rFonts w:ascii="Times New Roman" w:hAnsi="Times New Roman" w:cs="Helvetica"/>
          <w:szCs w:val="17"/>
        </w:rPr>
        <w:t xml:space="preserve">Our teaching goal for these students is for them to recognize when their clients are not exceptional people but individuals who </w:t>
      </w:r>
      <w:r>
        <w:rPr>
          <w:rFonts w:ascii="Times New Roman" w:hAnsi="Times New Roman" w:cs="Helvetica"/>
          <w:szCs w:val="17"/>
        </w:rPr>
        <w:t>face</w:t>
      </w:r>
      <w:r w:rsidRPr="00820B50">
        <w:rPr>
          <w:rFonts w:ascii="Times New Roman" w:hAnsi="Times New Roman" w:cs="Helvetica"/>
          <w:szCs w:val="17"/>
        </w:rPr>
        <w:t xml:space="preserve"> broader societal inequities with many others</w:t>
      </w:r>
      <w:r w:rsidR="00BE7220">
        <w:rPr>
          <w:rFonts w:ascii="Times New Roman" w:hAnsi="Times New Roman" w:cs="Helvetica"/>
          <w:szCs w:val="17"/>
        </w:rPr>
        <w:t xml:space="preserve">.  </w:t>
      </w:r>
      <w:r w:rsidRPr="00820B50">
        <w:rPr>
          <w:rFonts w:ascii="Times New Roman" w:hAnsi="Times New Roman" w:cs="Helvetica"/>
          <w:szCs w:val="17"/>
        </w:rPr>
        <w:t>Our teaching goal for all students includes a commitment at least to explore whether racial inequity could be an explanatory theory and increase their capacity to recognize how racial inequality might be engaged in their cases.</w:t>
      </w:r>
    </w:p>
    <w:p w:rsidR="000E5975" w:rsidRPr="00820B50"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To help our students situate their clients in broader descriptions of deprivations based on race, we engage in a variety of activities over the semester</w:t>
      </w:r>
      <w:r w:rsidR="00BE7220">
        <w:rPr>
          <w:rFonts w:ascii="Times New Roman" w:hAnsi="Times New Roman" w:cs="Helvetica"/>
          <w:szCs w:val="17"/>
        </w:rPr>
        <w:t xml:space="preserve">.  </w:t>
      </w:r>
      <w:r w:rsidRPr="00820B50">
        <w:rPr>
          <w:rFonts w:ascii="Times New Roman" w:hAnsi="Times New Roman" w:cs="Helvetica"/>
          <w:szCs w:val="17"/>
        </w:rPr>
        <w:t>We often start with their own observations in court, in the welfare office, and in their client’s narrative by asking what role race plays</w:t>
      </w:r>
      <w:r w:rsidR="00BE7220">
        <w:rPr>
          <w:rFonts w:ascii="Times New Roman" w:hAnsi="Times New Roman" w:cs="Helvetica"/>
          <w:szCs w:val="17"/>
        </w:rPr>
        <w:t xml:space="preserve">.  </w:t>
      </w:r>
      <w:r w:rsidRPr="00820B50">
        <w:rPr>
          <w:rFonts w:ascii="Times New Roman" w:hAnsi="Times New Roman" w:cs="Helvetica"/>
          <w:szCs w:val="17"/>
        </w:rPr>
        <w:t>Students’ capacity to observe racial dynamics differs dramatically; some do not observe race unless directed to do so while others bring sophisticated analysis to the observation</w:t>
      </w:r>
      <w:r w:rsidR="00BE7220">
        <w:rPr>
          <w:rFonts w:ascii="Times New Roman" w:hAnsi="Times New Roman" w:cs="Helvetica"/>
          <w:szCs w:val="17"/>
        </w:rPr>
        <w:t xml:space="preserve">.  </w:t>
      </w:r>
      <w:r w:rsidRPr="00820B50">
        <w:rPr>
          <w:rFonts w:ascii="Times New Roman" w:hAnsi="Times New Roman" w:cs="Helvetica"/>
          <w:szCs w:val="17"/>
        </w:rPr>
        <w:t>Classroom conversations that debrief observations can move from descriptive to inquisitive and analytical modes, as illustrated by the following example:</w:t>
      </w:r>
      <w:r w:rsidRPr="005E09F5">
        <w:rPr>
          <w:rFonts w:ascii="Times New Roman" w:hAnsi="Times New Roman" w:cs="Helvetica"/>
          <w:sz w:val="18"/>
          <w:szCs w:val="18"/>
          <w:vertAlign w:val="superscript"/>
        </w:rPr>
        <w:endnoteReference w:id="47"/>
      </w:r>
    </w:p>
    <w:p w:rsidR="000E5975" w:rsidRPr="00820B50" w:rsidRDefault="00A3357F" w:rsidP="005E09F5">
      <w:pPr>
        <w:autoSpaceDE w:val="0"/>
        <w:autoSpaceDN w:val="0"/>
        <w:adjustRightInd w:val="0"/>
        <w:ind w:left="720" w:right="720" w:firstLine="0"/>
        <w:rPr>
          <w:rFonts w:ascii="Times New Roman" w:hAnsi="Times New Roman" w:cs="Helvetica"/>
          <w:i/>
          <w:szCs w:val="17"/>
        </w:rPr>
      </w:pPr>
      <w:r w:rsidRPr="00820B50">
        <w:rPr>
          <w:rFonts w:ascii="Times New Roman" w:hAnsi="Times New Roman" w:cs="Helvetica"/>
          <w:i/>
          <w:szCs w:val="17"/>
        </w:rPr>
        <w:t xml:space="preserve">In a visit to immigration court where people are challenging </w:t>
      </w:r>
      <w:r>
        <w:rPr>
          <w:rFonts w:ascii="Times New Roman" w:hAnsi="Times New Roman" w:cs="Helvetica"/>
          <w:i/>
          <w:szCs w:val="17"/>
        </w:rPr>
        <w:t>removal</w:t>
      </w:r>
      <w:r w:rsidRPr="00820B50">
        <w:rPr>
          <w:rFonts w:ascii="Times New Roman" w:hAnsi="Times New Roman" w:cs="Helvetica"/>
          <w:i/>
          <w:szCs w:val="17"/>
        </w:rPr>
        <w:t>, students noted that the bench and court officers are disproportionately white while the litigants are disproportionately people of color</w:t>
      </w:r>
      <w:r w:rsidR="00BE7220">
        <w:rPr>
          <w:rFonts w:ascii="Times New Roman" w:hAnsi="Times New Roman" w:cs="Helvetica"/>
          <w:i/>
          <w:szCs w:val="17"/>
        </w:rPr>
        <w:t xml:space="preserve">.  </w:t>
      </w:r>
      <w:r w:rsidRPr="00820B50">
        <w:rPr>
          <w:rFonts w:ascii="Times New Roman" w:hAnsi="Times New Roman" w:cs="Helvetica"/>
          <w:i/>
          <w:szCs w:val="17"/>
        </w:rPr>
        <w:t>A few students were outraged by the treatment of litigants by lawyers and judges</w:t>
      </w:r>
      <w:r w:rsidR="00BE7220">
        <w:rPr>
          <w:rFonts w:ascii="Times New Roman" w:hAnsi="Times New Roman" w:cs="Helvetica"/>
          <w:i/>
          <w:szCs w:val="17"/>
        </w:rPr>
        <w:t xml:space="preserve">.  </w:t>
      </w:r>
      <w:r w:rsidRPr="00820B50">
        <w:rPr>
          <w:rFonts w:ascii="Times New Roman" w:hAnsi="Times New Roman" w:cs="Helvetica"/>
          <w:i/>
          <w:szCs w:val="17"/>
        </w:rPr>
        <w:t>They observed lawyers yelling at clients and judges dismissing clients’ concerns</w:t>
      </w:r>
      <w:r w:rsidR="00BE7220">
        <w:rPr>
          <w:rFonts w:ascii="Times New Roman" w:hAnsi="Times New Roman" w:cs="Helvetica"/>
          <w:i/>
          <w:szCs w:val="17"/>
        </w:rPr>
        <w:t xml:space="preserve">.  </w:t>
      </w:r>
      <w:r w:rsidRPr="00820B50">
        <w:rPr>
          <w:rFonts w:ascii="Times New Roman" w:hAnsi="Times New Roman" w:cs="Helvetica"/>
          <w:i/>
          <w:szCs w:val="17"/>
        </w:rPr>
        <w:t xml:space="preserve">Students noted that litigants not proficient in English often do not know what is going on </w:t>
      </w:r>
      <w:r>
        <w:rPr>
          <w:rFonts w:ascii="Times New Roman" w:hAnsi="Times New Roman" w:cs="Helvetica"/>
          <w:i/>
          <w:szCs w:val="17"/>
        </w:rPr>
        <w:t xml:space="preserve">(because </w:t>
      </w:r>
      <w:r w:rsidRPr="00820B50">
        <w:rPr>
          <w:rFonts w:ascii="Times New Roman" w:hAnsi="Times New Roman" w:cs="Helvetica"/>
          <w:i/>
          <w:szCs w:val="17"/>
        </w:rPr>
        <w:t>only their exchanges with the judge are interpreted</w:t>
      </w:r>
      <w:r>
        <w:rPr>
          <w:rFonts w:ascii="Times New Roman" w:hAnsi="Times New Roman" w:cs="Helvetica"/>
          <w:i/>
          <w:szCs w:val="17"/>
        </w:rPr>
        <w:t>)</w:t>
      </w:r>
      <w:r w:rsidRPr="00820B50">
        <w:rPr>
          <w:rFonts w:ascii="Times New Roman" w:hAnsi="Times New Roman" w:cs="Helvetica"/>
          <w:i/>
          <w:szCs w:val="17"/>
        </w:rPr>
        <w:t>, many litigants are unrepresented, and often the interpretation is difficult because the litigant and the interpreter have trouble understanding each other.</w:t>
      </w:r>
    </w:p>
    <w:p w:rsidR="000E5975" w:rsidRPr="005E09F5" w:rsidRDefault="00A3357F" w:rsidP="005E09F5">
      <w:pPr>
        <w:autoSpaceDE w:val="0"/>
        <w:autoSpaceDN w:val="0"/>
        <w:adjustRightInd w:val="0"/>
        <w:ind w:left="720" w:right="720" w:firstLine="0"/>
        <w:rPr>
          <w:rFonts w:ascii="Times New Roman" w:hAnsi="Times New Roman" w:cs="Helvetica"/>
          <w:i/>
          <w:szCs w:val="17"/>
        </w:rPr>
      </w:pPr>
      <w:r w:rsidRPr="00820B50">
        <w:rPr>
          <w:rFonts w:ascii="Times New Roman" w:hAnsi="Times New Roman" w:cs="Helvetica"/>
          <w:i/>
          <w:szCs w:val="17"/>
        </w:rPr>
        <w:t>These observations start an inquiry</w:t>
      </w:r>
      <w:r w:rsidR="00BE7220">
        <w:rPr>
          <w:rFonts w:ascii="Times New Roman" w:hAnsi="Times New Roman" w:cs="Helvetica"/>
          <w:i/>
          <w:szCs w:val="17"/>
        </w:rPr>
        <w:t xml:space="preserve">:  </w:t>
      </w:r>
      <w:r w:rsidRPr="00820B50">
        <w:rPr>
          <w:rFonts w:ascii="Times New Roman" w:hAnsi="Times New Roman" w:cs="Helvetica"/>
          <w:i/>
          <w:szCs w:val="17"/>
        </w:rPr>
        <w:t>How did the litigants get to the court</w:t>
      </w:r>
      <w:r w:rsidR="00BE7220">
        <w:rPr>
          <w:rFonts w:ascii="Times New Roman" w:hAnsi="Times New Roman" w:cs="Helvetica"/>
          <w:i/>
          <w:szCs w:val="17"/>
        </w:rPr>
        <w:t xml:space="preserve">?  </w:t>
      </w:r>
      <w:r w:rsidRPr="00820B50">
        <w:rPr>
          <w:rFonts w:ascii="Times New Roman" w:hAnsi="Times New Roman" w:cs="Helvetica"/>
          <w:i/>
          <w:szCs w:val="17"/>
        </w:rPr>
        <w:t>The teacher asks how our clients got to court</w:t>
      </w:r>
      <w:r w:rsidR="00BE7220">
        <w:rPr>
          <w:rFonts w:ascii="Times New Roman" w:hAnsi="Times New Roman" w:cs="Helvetica"/>
          <w:i/>
          <w:szCs w:val="17"/>
        </w:rPr>
        <w:t xml:space="preserve">.  </w:t>
      </w:r>
      <w:r w:rsidRPr="00820B50">
        <w:rPr>
          <w:rFonts w:ascii="Times New Roman" w:hAnsi="Times New Roman" w:cs="Helvetica"/>
          <w:i/>
          <w:szCs w:val="17"/>
        </w:rPr>
        <w:t>As the students answer, they realize over forty percent of their clients were picked up on Greyhound buses and taken into detention</w:t>
      </w:r>
      <w:r w:rsidR="00BE7220">
        <w:rPr>
          <w:rFonts w:ascii="Times New Roman" w:hAnsi="Times New Roman" w:cs="Helvetica"/>
          <w:i/>
          <w:szCs w:val="17"/>
        </w:rPr>
        <w:t xml:space="preserve">.  </w:t>
      </w:r>
      <w:r w:rsidRPr="00820B50">
        <w:rPr>
          <w:rFonts w:ascii="Times New Roman" w:hAnsi="Times New Roman" w:cs="Helvetica"/>
          <w:i/>
          <w:szCs w:val="17"/>
        </w:rPr>
        <w:t>Who rides and who does not ride these buses</w:t>
      </w:r>
      <w:r w:rsidR="00BE7220">
        <w:rPr>
          <w:rFonts w:ascii="Times New Roman" w:hAnsi="Times New Roman" w:cs="Helvetica"/>
          <w:i/>
          <w:szCs w:val="17"/>
        </w:rPr>
        <w:t xml:space="preserve">?  </w:t>
      </w:r>
      <w:r w:rsidRPr="00820B50">
        <w:rPr>
          <w:rFonts w:ascii="Times New Roman" w:hAnsi="Times New Roman" w:cs="Helvetica"/>
          <w:i/>
          <w:szCs w:val="17"/>
        </w:rPr>
        <w:t>In addition, the teacher asks students to consider who is not in court</w:t>
      </w:r>
      <w:r w:rsidR="00BE7220">
        <w:rPr>
          <w:rFonts w:ascii="Times New Roman" w:hAnsi="Times New Roman" w:cs="Helvetica"/>
          <w:i/>
          <w:szCs w:val="17"/>
        </w:rPr>
        <w:t xml:space="preserve">?  </w:t>
      </w:r>
      <w:r w:rsidRPr="00820B50">
        <w:rPr>
          <w:rFonts w:ascii="Times New Roman" w:hAnsi="Times New Roman" w:cs="Helvetica"/>
          <w:i/>
          <w:szCs w:val="17"/>
        </w:rPr>
        <w:t>For example, a large number of people who are deported never get to have the due process hearings provided by immigration court</w:t>
      </w:r>
      <w:r w:rsidR="00BE7220">
        <w:rPr>
          <w:rFonts w:ascii="Times New Roman" w:hAnsi="Times New Roman" w:cs="Helvetica"/>
          <w:i/>
          <w:szCs w:val="17"/>
        </w:rPr>
        <w:t xml:space="preserve">.  </w:t>
      </w:r>
      <w:r w:rsidRPr="00820B50">
        <w:rPr>
          <w:rFonts w:ascii="Times New Roman" w:hAnsi="Times New Roman" w:cs="Helvetica"/>
          <w:i/>
          <w:szCs w:val="17"/>
        </w:rPr>
        <w:t>One significant group is people who are convicted of a broad range of crimes.</w:t>
      </w:r>
      <w:r w:rsidRPr="00820B50">
        <w:rPr>
          <w:rStyle w:val="EndnoteReference"/>
          <w:rFonts w:ascii="Times New Roman" w:hAnsi="Times New Roman" w:cs="Helvetica"/>
          <w:i/>
          <w:szCs w:val="17"/>
        </w:rPr>
        <w:endnoteReference w:id="48"/>
      </w:r>
      <w:r w:rsidRPr="00820B50">
        <w:rPr>
          <w:rFonts w:ascii="Times New Roman" w:hAnsi="Times New Roman" w:cs="Helvetica"/>
          <w:i/>
          <w:szCs w:val="17"/>
        </w:rPr>
        <w:t xml:space="preserve">  The teacher asks</w:t>
      </w:r>
      <w:r w:rsidR="00BE7220">
        <w:rPr>
          <w:rFonts w:ascii="Times New Roman" w:hAnsi="Times New Roman" w:cs="Helvetica"/>
          <w:i/>
          <w:szCs w:val="17"/>
        </w:rPr>
        <w:t xml:space="preserve">:  </w:t>
      </w:r>
      <w:r w:rsidRPr="00820B50">
        <w:rPr>
          <w:rFonts w:ascii="Times New Roman" w:hAnsi="Times New Roman" w:cs="Helvetica"/>
          <w:i/>
          <w:szCs w:val="17"/>
        </w:rPr>
        <w:t>what do we know about race and criminal justice and how that impacts who is not in court?</w:t>
      </w:r>
    </w:p>
    <w:p w:rsidR="000E5975"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These personal observations allow us to set the stage for study of literature documenting material inequality</w:t>
      </w:r>
      <w:r w:rsidR="00BE7220">
        <w:rPr>
          <w:rFonts w:ascii="Times New Roman" w:hAnsi="Times New Roman" w:cs="Helvetica"/>
          <w:szCs w:val="17"/>
        </w:rPr>
        <w:t xml:space="preserve">.  </w:t>
      </w:r>
      <w:r w:rsidRPr="00820B50">
        <w:rPr>
          <w:rFonts w:ascii="Times New Roman" w:hAnsi="Times New Roman" w:cs="Helvetica"/>
          <w:szCs w:val="17"/>
        </w:rPr>
        <w:t>We are cognizant of research that shows that statistics alone do not influence people’s thinking about race,</w:t>
      </w:r>
      <w:r w:rsidRPr="005E09F5">
        <w:rPr>
          <w:rFonts w:ascii="Times New Roman" w:hAnsi="Times New Roman" w:cs="Helvetica"/>
          <w:sz w:val="18"/>
          <w:szCs w:val="18"/>
          <w:vertAlign w:val="superscript"/>
        </w:rPr>
        <w:endnoteReference w:id="49"/>
      </w:r>
      <w:r w:rsidRPr="00820B50">
        <w:rPr>
          <w:rFonts w:ascii="Times New Roman" w:hAnsi="Times New Roman" w:cs="Helvetica"/>
          <w:szCs w:val="17"/>
        </w:rPr>
        <w:t xml:space="preserve"> and our own experience confirms that students </w:t>
      </w:r>
      <w:r>
        <w:rPr>
          <w:rFonts w:ascii="Times New Roman" w:hAnsi="Times New Roman" w:cs="Helvetica"/>
          <w:szCs w:val="17"/>
        </w:rPr>
        <w:t xml:space="preserve">who sincerely believe in post-racialism may </w:t>
      </w:r>
      <w:r w:rsidRPr="00820B50">
        <w:rPr>
          <w:rFonts w:ascii="Times New Roman" w:hAnsi="Times New Roman" w:cs="Helvetica"/>
          <w:szCs w:val="17"/>
        </w:rPr>
        <w:t>push back in class and in supervision and struggle internally against these statistics</w:t>
      </w:r>
      <w:r w:rsidR="00BE7220">
        <w:rPr>
          <w:rFonts w:ascii="Times New Roman" w:hAnsi="Times New Roman" w:cs="Helvetica"/>
          <w:szCs w:val="17"/>
        </w:rPr>
        <w:t xml:space="preserve">.  </w:t>
      </w:r>
      <w:r w:rsidRPr="00820B50">
        <w:rPr>
          <w:rFonts w:ascii="Times New Roman" w:hAnsi="Times New Roman" w:cs="Helvetica"/>
          <w:szCs w:val="17"/>
        </w:rPr>
        <w:t>Still, we also know that reflection alone, such as that done on court observation above is insufficient to inform students about the full material inequality faced by clients</w:t>
      </w:r>
      <w:r w:rsidR="00BE7220">
        <w:rPr>
          <w:rFonts w:ascii="Times New Roman" w:hAnsi="Times New Roman" w:cs="Helvetica"/>
          <w:szCs w:val="17"/>
        </w:rPr>
        <w:t xml:space="preserve">.  </w:t>
      </w:r>
    </w:p>
    <w:p w:rsidR="000E5975" w:rsidRPr="00820B50"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Pr>
          <w:rFonts w:ascii="Times New Roman" w:hAnsi="Times New Roman" w:cs="Helvetica"/>
          <w:szCs w:val="17"/>
        </w:rPr>
        <w:t>W</w:t>
      </w:r>
      <w:r w:rsidRPr="00820B50">
        <w:rPr>
          <w:rFonts w:ascii="Times New Roman" w:hAnsi="Times New Roman" w:cs="Helvetica"/>
          <w:szCs w:val="17"/>
        </w:rPr>
        <w:t>e have found that these observations create student engagement and interest in readings in their field and about their client communities</w:t>
      </w:r>
      <w:r w:rsidR="00BE7220">
        <w:rPr>
          <w:rFonts w:ascii="Times New Roman" w:hAnsi="Times New Roman" w:cs="Helvetica"/>
          <w:szCs w:val="17"/>
        </w:rPr>
        <w:t xml:space="preserve">.  </w:t>
      </w:r>
      <w:r w:rsidRPr="00820B50">
        <w:rPr>
          <w:rFonts w:ascii="Times New Roman" w:hAnsi="Times New Roman" w:cs="Helvetica"/>
          <w:szCs w:val="17"/>
        </w:rPr>
        <w:t>In other words, their individual reflection then allows us to examine more systemic information about material inequality</w:t>
      </w:r>
      <w:r w:rsidR="00BE7220">
        <w:rPr>
          <w:rFonts w:ascii="Times New Roman" w:hAnsi="Times New Roman" w:cs="Helvetica"/>
          <w:szCs w:val="17"/>
        </w:rPr>
        <w:t xml:space="preserve">.  </w:t>
      </w:r>
      <w:r w:rsidRPr="00820B50">
        <w:rPr>
          <w:rFonts w:ascii="Times New Roman" w:hAnsi="Times New Roman" w:cs="Helvetica"/>
          <w:szCs w:val="17"/>
        </w:rPr>
        <w:t>Who is deported and for what reasons</w:t>
      </w:r>
      <w:r w:rsidR="00BE7220">
        <w:rPr>
          <w:rFonts w:ascii="Times New Roman" w:hAnsi="Times New Roman" w:cs="Helvetica"/>
          <w:szCs w:val="17"/>
        </w:rPr>
        <w:t xml:space="preserve">?  </w:t>
      </w:r>
      <w:r w:rsidRPr="00820B50">
        <w:rPr>
          <w:rFonts w:ascii="Times New Roman" w:hAnsi="Times New Roman" w:cs="Helvetica"/>
          <w:szCs w:val="17"/>
        </w:rPr>
        <w:t>What is the success rate in immigration court for people from different countries and which judges are more likely to believe the litigants?</w:t>
      </w:r>
      <w:r w:rsidRPr="005E09F5">
        <w:rPr>
          <w:rStyle w:val="EndnoteReference"/>
          <w:rFonts w:ascii="Times New Roman" w:hAnsi="Times New Roman" w:cs="Helvetica"/>
          <w:sz w:val="16"/>
          <w:szCs w:val="16"/>
        </w:rPr>
        <w:endnoteReference w:id="50"/>
      </w:r>
      <w:r w:rsidRPr="00820B50">
        <w:rPr>
          <w:rFonts w:ascii="Times New Roman" w:hAnsi="Times New Roman" w:cs="Helvetica"/>
          <w:szCs w:val="17"/>
        </w:rPr>
        <w:t xml:space="preserve"> And how does bringing a racial lens to the inquiry help us understand the court and the context better</w:t>
      </w:r>
      <w:r w:rsidR="00BE7220">
        <w:rPr>
          <w:rFonts w:ascii="Times New Roman" w:hAnsi="Times New Roman" w:cs="Helvetica"/>
          <w:szCs w:val="17"/>
        </w:rPr>
        <w:t xml:space="preserve">?  </w:t>
      </w:r>
      <w:r w:rsidRPr="00820B50">
        <w:rPr>
          <w:rFonts w:ascii="Times New Roman" w:hAnsi="Times New Roman" w:cs="Helvetica"/>
          <w:szCs w:val="17"/>
        </w:rPr>
        <w:t>This in turn sets up the final seeding event, a class on how the law itself may have created and perpetuated these disparities</w:t>
      </w:r>
      <w:r w:rsidR="00BE7220">
        <w:rPr>
          <w:rFonts w:ascii="Times New Roman" w:hAnsi="Times New Roman" w:cs="Helvetica"/>
          <w:szCs w:val="17"/>
        </w:rPr>
        <w:t xml:space="preserve">.  </w:t>
      </w:r>
    </w:p>
    <w:p w:rsidR="000E5975" w:rsidRPr="005E09F5" w:rsidRDefault="005E09F5" w:rsidP="005E09F5">
      <w:pPr>
        <w:keepNext/>
        <w:tabs>
          <w:tab w:val="left" w:pos="8640"/>
        </w:tabs>
        <w:spacing w:before="240" w:after="120"/>
        <w:ind w:left="360" w:hanging="360"/>
        <w:jc w:val="left"/>
        <w:rPr>
          <w:rFonts w:ascii="Times New Roman" w:eastAsia="Cambria" w:hAnsi="Times New Roman"/>
          <w:b/>
        </w:rPr>
      </w:pPr>
      <w:bookmarkStart w:id="21" w:name="_Toc362604655"/>
      <w:r>
        <w:rPr>
          <w:rFonts w:ascii="Times New Roman" w:eastAsia="Cambria" w:hAnsi="Times New Roman"/>
          <w:b/>
        </w:rPr>
        <w:t>D.</w:t>
      </w:r>
      <w:r>
        <w:rPr>
          <w:rFonts w:ascii="Times New Roman" w:eastAsia="Cambria" w:hAnsi="Times New Roman"/>
          <w:b/>
        </w:rPr>
        <w:tab/>
      </w:r>
      <w:r w:rsidR="00A3357F" w:rsidRPr="005E09F5">
        <w:rPr>
          <w:rFonts w:ascii="Times New Roman" w:eastAsia="Cambria" w:hAnsi="Times New Roman"/>
          <w:b/>
        </w:rPr>
        <w:t>Historical and Current Vestiges of Discrimination in the Law</w:t>
      </w:r>
      <w:bookmarkEnd w:id="21"/>
      <w:r w:rsidR="00A3357F" w:rsidRPr="005E09F5">
        <w:rPr>
          <w:rFonts w:ascii="Times New Roman" w:eastAsia="Cambria" w:hAnsi="Times New Roman"/>
          <w:b/>
        </w:rPr>
        <w:t xml:space="preserve">  </w:t>
      </w:r>
    </w:p>
    <w:p w:rsidR="000E5975" w:rsidRPr="00820B50"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 xml:space="preserve">When we introduce students to the history of race in </w:t>
      </w:r>
      <w:r>
        <w:rPr>
          <w:rFonts w:ascii="Times New Roman" w:hAnsi="Times New Roman" w:cs="Helvetica"/>
          <w:szCs w:val="17"/>
        </w:rPr>
        <w:t>the clinic’s</w:t>
      </w:r>
      <w:r w:rsidRPr="00820B50">
        <w:rPr>
          <w:rFonts w:ascii="Times New Roman" w:hAnsi="Times New Roman" w:cs="Helvetica"/>
          <w:szCs w:val="17"/>
        </w:rPr>
        <w:t xml:space="preserve"> </w:t>
      </w:r>
      <w:r>
        <w:rPr>
          <w:rFonts w:ascii="Times New Roman" w:hAnsi="Times New Roman" w:cs="Helvetica"/>
          <w:szCs w:val="17"/>
        </w:rPr>
        <w:t xml:space="preserve">field of </w:t>
      </w:r>
      <w:r w:rsidRPr="00820B50">
        <w:rPr>
          <w:rFonts w:ascii="Times New Roman" w:hAnsi="Times New Roman" w:cs="Helvetica"/>
          <w:szCs w:val="17"/>
        </w:rPr>
        <w:t>practice, we can provide critical data in understanding the challenges our clients currently face</w:t>
      </w:r>
      <w:r w:rsidR="00BE7220">
        <w:rPr>
          <w:rFonts w:ascii="Times New Roman" w:hAnsi="Times New Roman" w:cs="Helvetica"/>
          <w:szCs w:val="17"/>
        </w:rPr>
        <w:t xml:space="preserve">.  </w:t>
      </w:r>
      <w:r w:rsidRPr="00820B50">
        <w:rPr>
          <w:rFonts w:ascii="Times New Roman" w:hAnsi="Times New Roman" w:cs="Helvetica"/>
          <w:szCs w:val="17"/>
        </w:rPr>
        <w:t>In clinical practices specializing in particular fields, even a single dedicated class session can identify when and where the field has relied on overt racial categorizations in determining status, qualification, eligibility or some other legal benefit or outcome</w:t>
      </w:r>
      <w:r w:rsidR="00BE7220">
        <w:rPr>
          <w:rFonts w:ascii="Times New Roman" w:hAnsi="Times New Roman" w:cs="Helvetica"/>
          <w:szCs w:val="17"/>
        </w:rPr>
        <w:t xml:space="preserve">.  </w:t>
      </w:r>
      <w:r w:rsidRPr="00820B50">
        <w:rPr>
          <w:rFonts w:ascii="Times New Roman" w:hAnsi="Times New Roman" w:cs="Helvetica"/>
          <w:szCs w:val="17"/>
        </w:rPr>
        <w:t>The class can also explore less explicit ways that race has played a role</w:t>
      </w:r>
      <w:r w:rsidR="00BE7220">
        <w:rPr>
          <w:rFonts w:ascii="Times New Roman" w:hAnsi="Times New Roman" w:cs="Helvetica"/>
          <w:szCs w:val="17"/>
        </w:rPr>
        <w:t xml:space="preserve">.  </w:t>
      </w:r>
      <w:r w:rsidRPr="00820B50">
        <w:rPr>
          <w:rFonts w:ascii="Times New Roman" w:hAnsi="Times New Roman" w:cs="Helvetica"/>
          <w:szCs w:val="17"/>
        </w:rPr>
        <w:t>Importantly, the class can look at how historical vestiges might continue to affect our practice and our clients’ experience in the field today</w:t>
      </w:r>
      <w:r w:rsidR="00BE7220">
        <w:rPr>
          <w:rFonts w:ascii="Times New Roman" w:hAnsi="Times New Roman" w:cs="Helvetica"/>
          <w:szCs w:val="17"/>
        </w:rPr>
        <w:t xml:space="preserve">.  </w:t>
      </w:r>
      <w:r w:rsidRPr="00820B50">
        <w:rPr>
          <w:rFonts w:ascii="Times New Roman" w:hAnsi="Times New Roman" w:cs="Helvetica"/>
          <w:szCs w:val="17"/>
        </w:rPr>
        <w:t>And, finally a class can explore how new forms or forces of racial discrimination might be at work in the field today.</w:t>
      </w:r>
    </w:p>
    <w:p w:rsidR="000E5975" w:rsidRPr="00820B50"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In presenting this information, we use a variety of pedagogical techniques, devoting one or more class sessions to the subject</w:t>
      </w:r>
      <w:r w:rsidR="00BE7220">
        <w:rPr>
          <w:rFonts w:ascii="Times New Roman" w:hAnsi="Times New Roman" w:cs="Helvetica"/>
          <w:szCs w:val="17"/>
        </w:rPr>
        <w:t xml:space="preserve">.  </w:t>
      </w:r>
      <w:r w:rsidRPr="00820B50">
        <w:rPr>
          <w:rFonts w:ascii="Times New Roman" w:hAnsi="Times New Roman" w:cs="Helvetica"/>
          <w:szCs w:val="17"/>
        </w:rPr>
        <w:t>In Jean’s thirteen-class semester, she devotes one class to the subject in addition to a class on the Habits</w:t>
      </w:r>
      <w:r w:rsidR="00BE7220">
        <w:rPr>
          <w:rFonts w:ascii="Times New Roman" w:hAnsi="Times New Roman" w:cs="Helvetica"/>
          <w:szCs w:val="17"/>
        </w:rPr>
        <w:t xml:space="preserve">.  </w:t>
      </w:r>
      <w:r w:rsidRPr="00820B50">
        <w:rPr>
          <w:rFonts w:ascii="Times New Roman" w:hAnsi="Times New Roman" w:cs="Helvetica"/>
          <w:szCs w:val="17"/>
        </w:rPr>
        <w:t>In Sue’s 28 weeks, several classes or parts of classes will address these issues</w:t>
      </w:r>
      <w:r w:rsidR="00BE7220">
        <w:rPr>
          <w:rFonts w:ascii="Times New Roman" w:hAnsi="Times New Roman" w:cs="Helvetica"/>
          <w:szCs w:val="17"/>
        </w:rPr>
        <w:t xml:space="preserve">.  </w:t>
      </w:r>
      <w:r w:rsidRPr="00820B50">
        <w:rPr>
          <w:rFonts w:ascii="Times New Roman" w:hAnsi="Times New Roman" w:cs="Helvetica"/>
          <w:szCs w:val="17"/>
        </w:rPr>
        <w:t>Teachers can also address the issue in rounds and supervision and preference discussion of the issue whenever it naturally arises</w:t>
      </w:r>
      <w:r w:rsidR="00BE7220">
        <w:rPr>
          <w:rFonts w:ascii="Times New Roman" w:hAnsi="Times New Roman" w:cs="Helvetica"/>
          <w:szCs w:val="17"/>
        </w:rPr>
        <w:t xml:space="preserve">.  </w:t>
      </w:r>
      <w:r w:rsidRPr="00820B50">
        <w:rPr>
          <w:rFonts w:ascii="Times New Roman" w:hAnsi="Times New Roman" w:cs="Helvetica"/>
          <w:szCs w:val="17"/>
        </w:rPr>
        <w:t xml:space="preserve">In student-led classes, which we </w:t>
      </w:r>
      <w:r>
        <w:rPr>
          <w:rFonts w:ascii="Times New Roman" w:hAnsi="Times New Roman" w:cs="Helvetica"/>
          <w:szCs w:val="17"/>
        </w:rPr>
        <w:t xml:space="preserve">have </w:t>
      </w:r>
      <w:r w:rsidRPr="00820B50">
        <w:rPr>
          <w:rFonts w:ascii="Times New Roman" w:hAnsi="Times New Roman" w:cs="Helvetica"/>
          <w:szCs w:val="17"/>
        </w:rPr>
        <w:t>both use</w:t>
      </w:r>
      <w:r>
        <w:rPr>
          <w:rFonts w:ascii="Times New Roman" w:hAnsi="Times New Roman" w:cs="Helvetica"/>
          <w:szCs w:val="17"/>
        </w:rPr>
        <w:t>d</w:t>
      </w:r>
      <w:r w:rsidRPr="00820B50">
        <w:rPr>
          <w:rFonts w:ascii="Times New Roman" w:hAnsi="Times New Roman" w:cs="Helvetica"/>
          <w:szCs w:val="17"/>
        </w:rPr>
        <w:t>, students are also encouraged to pursue these issues.</w:t>
      </w:r>
    </w:p>
    <w:p w:rsidR="000E5975" w:rsidRPr="00820B50"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Where a clinic or clinician does not already have extensive background knowledge about historical and current racial dynamics in the subject matter area, enlisting students in the research may prove extremely rewarding</w:t>
      </w:r>
      <w:r w:rsidR="00BE7220">
        <w:rPr>
          <w:rFonts w:ascii="Times New Roman" w:hAnsi="Times New Roman" w:cs="Helvetica"/>
          <w:szCs w:val="17"/>
        </w:rPr>
        <w:t xml:space="preserve">.  </w:t>
      </w:r>
      <w:r w:rsidRPr="00820B50">
        <w:rPr>
          <w:rFonts w:ascii="Times New Roman" w:hAnsi="Times New Roman" w:cs="Helvetica"/>
          <w:szCs w:val="17"/>
        </w:rPr>
        <w:t xml:space="preserve">For instance, Jean asked experienced student directors in her </w:t>
      </w:r>
      <w:r w:rsidR="00816C99">
        <w:rPr>
          <w:rFonts w:ascii="Times New Roman" w:hAnsi="Times New Roman" w:cs="Helvetica"/>
          <w:szCs w:val="17"/>
        </w:rPr>
        <w:t>clinic</w:t>
      </w:r>
      <w:r w:rsidR="00816C99" w:rsidRPr="00BE7220">
        <w:rPr>
          <w:rStyle w:val="EndnoteReference"/>
          <w:rFonts w:ascii="Times New Roman" w:hAnsi="Times New Roman" w:cs="Helvetica"/>
          <w:sz w:val="18"/>
          <w:szCs w:val="18"/>
        </w:rPr>
        <w:endnoteReference w:id="51"/>
      </w:r>
      <w:r w:rsidR="00816C99">
        <w:rPr>
          <w:rFonts w:ascii="Times New Roman" w:hAnsi="Times New Roman" w:cs="Helvetica"/>
          <w:szCs w:val="17"/>
        </w:rPr>
        <w:t xml:space="preserve"> </w:t>
      </w:r>
      <w:r w:rsidRPr="00820B50">
        <w:rPr>
          <w:rFonts w:ascii="Times New Roman" w:hAnsi="Times New Roman" w:cs="Helvetica"/>
          <w:szCs w:val="17"/>
        </w:rPr>
        <w:t>to help her investigate the debate on racial disparities and disproportionality in child welfare, because she had become convinced that she did not know enough and did not include enough about this issue in her teaching and practice</w:t>
      </w:r>
      <w:r w:rsidR="00BE7220">
        <w:rPr>
          <w:rFonts w:ascii="Times New Roman" w:hAnsi="Times New Roman" w:cs="Helvetica"/>
          <w:szCs w:val="17"/>
        </w:rPr>
        <w:t xml:space="preserve">.  </w:t>
      </w:r>
      <w:r w:rsidRPr="00820B50">
        <w:rPr>
          <w:rFonts w:ascii="Times New Roman" w:hAnsi="Times New Roman" w:cs="Helvetica"/>
          <w:szCs w:val="17"/>
        </w:rPr>
        <w:t xml:space="preserve">Her students were confused at first by this request because they experienced Jean as integrating issues of race and difference, pervasively through the Habits, a partial class on the class-and race-based historical origins of </w:t>
      </w:r>
      <w:r w:rsidR="00816C99">
        <w:rPr>
          <w:rFonts w:ascii="Times New Roman" w:hAnsi="Times New Roman" w:cs="Helvetica"/>
          <w:szCs w:val="17"/>
        </w:rPr>
        <w:t>c</w:t>
      </w:r>
      <w:r w:rsidRPr="00820B50">
        <w:rPr>
          <w:rFonts w:ascii="Times New Roman" w:hAnsi="Times New Roman" w:cs="Helvetica"/>
          <w:szCs w:val="17"/>
        </w:rPr>
        <w:t xml:space="preserve">hild </w:t>
      </w:r>
      <w:r w:rsidR="00816C99">
        <w:rPr>
          <w:rFonts w:ascii="Times New Roman" w:hAnsi="Times New Roman" w:cs="Helvetica"/>
          <w:szCs w:val="17"/>
        </w:rPr>
        <w:t>w</w:t>
      </w:r>
      <w:r w:rsidRPr="00820B50">
        <w:rPr>
          <w:rFonts w:ascii="Times New Roman" w:hAnsi="Times New Roman" w:cs="Helvetica"/>
          <w:szCs w:val="17"/>
        </w:rPr>
        <w:t>elfare</w:t>
      </w:r>
      <w:r>
        <w:rPr>
          <w:rFonts w:ascii="Times New Roman" w:hAnsi="Times New Roman" w:cs="Helvetica"/>
          <w:szCs w:val="17"/>
        </w:rPr>
        <w:t>,</w:t>
      </w:r>
      <w:r w:rsidRPr="00820B50">
        <w:rPr>
          <w:rFonts w:ascii="Times New Roman" w:hAnsi="Times New Roman" w:cs="Helvetica"/>
          <w:szCs w:val="17"/>
        </w:rPr>
        <w:t xml:space="preserve"> and often in casework</w:t>
      </w:r>
      <w:r w:rsidR="00BE7220">
        <w:rPr>
          <w:rFonts w:ascii="Times New Roman" w:hAnsi="Times New Roman" w:cs="Helvetica"/>
          <w:szCs w:val="17"/>
        </w:rPr>
        <w:t xml:space="preserve">.  </w:t>
      </w:r>
      <w:r w:rsidRPr="00820B50">
        <w:rPr>
          <w:rFonts w:ascii="Times New Roman" w:hAnsi="Times New Roman" w:cs="Helvetica"/>
          <w:szCs w:val="17"/>
        </w:rPr>
        <w:t>Nevertheless, as Jean and the group began the research, they found a huge body of very current, lively debate proceeding in the field.</w:t>
      </w:r>
      <w:bookmarkStart w:id="22" w:name="_Ref365739531"/>
      <w:r w:rsidRPr="005E09F5">
        <w:rPr>
          <w:rFonts w:ascii="Times New Roman" w:hAnsi="Times New Roman" w:cs="Helvetica"/>
          <w:sz w:val="18"/>
          <w:szCs w:val="18"/>
          <w:vertAlign w:val="superscript"/>
        </w:rPr>
        <w:endnoteReference w:id="52"/>
      </w:r>
      <w:bookmarkEnd w:id="22"/>
      <w:r w:rsidR="005E09F5">
        <w:rPr>
          <w:rFonts w:ascii="Times New Roman" w:hAnsi="Times New Roman" w:cs="Helvetica"/>
          <w:szCs w:val="17"/>
        </w:rPr>
        <w:t xml:space="preserve"> </w:t>
      </w:r>
      <w:r w:rsidRPr="00820B50">
        <w:rPr>
          <w:rFonts w:ascii="Times New Roman" w:hAnsi="Times New Roman" w:cs="Helvetica"/>
          <w:szCs w:val="17"/>
        </w:rPr>
        <w:t xml:space="preserve">Their research has continued over six semesters, memorialized in a heavily footnoted PowerPoint presentation for </w:t>
      </w:r>
      <w:r>
        <w:rPr>
          <w:rFonts w:ascii="Times New Roman" w:hAnsi="Times New Roman" w:cs="Helvetica"/>
          <w:szCs w:val="17"/>
        </w:rPr>
        <w:t>a class offered</w:t>
      </w:r>
      <w:r w:rsidRPr="00820B50">
        <w:rPr>
          <w:rFonts w:ascii="Times New Roman" w:hAnsi="Times New Roman" w:cs="Helvetica"/>
          <w:szCs w:val="17"/>
        </w:rPr>
        <w:t xml:space="preserve"> </w:t>
      </w:r>
      <w:r>
        <w:rPr>
          <w:rFonts w:ascii="Times New Roman" w:hAnsi="Times New Roman" w:cs="Helvetica"/>
          <w:szCs w:val="17"/>
        </w:rPr>
        <w:t xml:space="preserve">for new students </w:t>
      </w:r>
      <w:r w:rsidRPr="00820B50">
        <w:rPr>
          <w:rFonts w:ascii="Times New Roman" w:hAnsi="Times New Roman" w:cs="Helvetica"/>
          <w:szCs w:val="17"/>
        </w:rPr>
        <w:t>in the second half of the semester</w:t>
      </w:r>
      <w:r w:rsidR="00BE7220">
        <w:rPr>
          <w:rFonts w:ascii="Times New Roman" w:hAnsi="Times New Roman" w:cs="Helvetica"/>
          <w:szCs w:val="17"/>
        </w:rPr>
        <w:t xml:space="preserve">.  </w:t>
      </w:r>
    </w:p>
    <w:p w:rsidR="000E5975" w:rsidRPr="00820B50"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 xml:space="preserve">Jean also observed that she found herself </w:t>
      </w:r>
      <w:r>
        <w:rPr>
          <w:rFonts w:ascii="Times New Roman" w:hAnsi="Times New Roman" w:cs="Helvetica"/>
          <w:szCs w:val="17"/>
        </w:rPr>
        <w:t xml:space="preserve">needing to </w:t>
      </w:r>
      <w:r w:rsidRPr="00820B50">
        <w:rPr>
          <w:rFonts w:ascii="Times New Roman" w:hAnsi="Times New Roman" w:cs="Helvetica"/>
          <w:szCs w:val="17"/>
        </w:rPr>
        <w:t>initiat</w:t>
      </w:r>
      <w:r>
        <w:rPr>
          <w:rFonts w:ascii="Times New Roman" w:hAnsi="Times New Roman" w:cs="Helvetica"/>
          <w:szCs w:val="17"/>
        </w:rPr>
        <w:t>e</w:t>
      </w:r>
      <w:r w:rsidRPr="00820B50">
        <w:rPr>
          <w:rFonts w:ascii="Times New Roman" w:hAnsi="Times New Roman" w:cs="Helvetica"/>
          <w:szCs w:val="17"/>
        </w:rPr>
        <w:t xml:space="preserve"> </w:t>
      </w:r>
      <w:r>
        <w:rPr>
          <w:rFonts w:ascii="Times New Roman" w:hAnsi="Times New Roman" w:cs="Helvetica"/>
          <w:szCs w:val="17"/>
        </w:rPr>
        <w:t xml:space="preserve">fewer </w:t>
      </w:r>
      <w:r w:rsidRPr="00820B50">
        <w:rPr>
          <w:rFonts w:ascii="Times New Roman" w:hAnsi="Times New Roman" w:cs="Helvetica"/>
          <w:szCs w:val="17"/>
        </w:rPr>
        <w:t>discussions about race, both because she was now more comfortable that the students would be provided a thorough presentation of the current work in the classroom and because the students were raising these issues spontaneously more often</w:t>
      </w:r>
      <w:r w:rsidR="00BE7220">
        <w:rPr>
          <w:rFonts w:ascii="Times New Roman" w:hAnsi="Times New Roman" w:cs="Helvetica"/>
          <w:szCs w:val="17"/>
        </w:rPr>
        <w:t xml:space="preserve">.  </w:t>
      </w:r>
      <w:r w:rsidRPr="00820B50">
        <w:rPr>
          <w:rFonts w:ascii="Times New Roman" w:hAnsi="Times New Roman" w:cs="Helvetica"/>
          <w:szCs w:val="17"/>
        </w:rPr>
        <w:t>For Jean, this collaborative experience was the most successful and rewarding extended conversation</w:t>
      </w:r>
      <w:r>
        <w:rPr>
          <w:rFonts w:ascii="Times New Roman" w:hAnsi="Times New Roman" w:cs="Helvetica"/>
          <w:szCs w:val="17"/>
        </w:rPr>
        <w:t xml:space="preserve"> with students</w:t>
      </w:r>
      <w:r w:rsidRPr="00820B50">
        <w:rPr>
          <w:rFonts w:ascii="Times New Roman" w:hAnsi="Times New Roman" w:cs="Helvetica"/>
          <w:szCs w:val="17"/>
        </w:rPr>
        <w:t xml:space="preserve"> in her career about the continuing role of race in this clinic’s work.</w:t>
      </w:r>
    </w:p>
    <w:p w:rsidR="000E5975" w:rsidRPr="00820B50"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In addition to working with students on these issues, working with social workers who study racial and cultural dynamics or with advocates who have incorporated racial justice work into their casework can enrich classroom and casework conversations</w:t>
      </w:r>
      <w:r w:rsidR="00BE7220">
        <w:rPr>
          <w:rFonts w:ascii="Times New Roman" w:hAnsi="Times New Roman" w:cs="Helvetica"/>
          <w:szCs w:val="17"/>
        </w:rPr>
        <w:t xml:space="preserve">.  </w:t>
      </w:r>
      <w:r w:rsidRPr="00820B50">
        <w:rPr>
          <w:rFonts w:ascii="Times New Roman" w:hAnsi="Times New Roman" w:cs="Helvetica"/>
          <w:szCs w:val="17"/>
        </w:rPr>
        <w:t>For example, Sue co-taught with Maris Arias and Liz Newman, advocates with deep roots in battered immigrant women’s communities, and Martha Garcia, a social work professor whose professional study and work included attention to issues of culture, race and language</w:t>
      </w:r>
      <w:r w:rsidR="00BE7220">
        <w:rPr>
          <w:rFonts w:ascii="Times New Roman" w:hAnsi="Times New Roman" w:cs="Helvetica"/>
          <w:szCs w:val="17"/>
        </w:rPr>
        <w:t xml:space="preserve">.  </w:t>
      </w:r>
      <w:r w:rsidRPr="00820B50">
        <w:rPr>
          <w:rFonts w:ascii="Times New Roman" w:hAnsi="Times New Roman" w:cs="Helvetica"/>
          <w:szCs w:val="17"/>
        </w:rPr>
        <w:t>Their collaboration informed approaches to teaching about these issues.</w:t>
      </w:r>
    </w:p>
    <w:p w:rsidR="000E5975" w:rsidRPr="00820B50"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 xml:space="preserve">In this </w:t>
      </w:r>
      <w:r>
        <w:rPr>
          <w:rFonts w:ascii="Times New Roman" w:hAnsi="Times New Roman" w:cs="Helvetica"/>
          <w:szCs w:val="17"/>
        </w:rPr>
        <w:t>B</w:t>
      </w:r>
      <w:r w:rsidRPr="00820B50">
        <w:rPr>
          <w:rFonts w:ascii="Times New Roman" w:hAnsi="Times New Roman" w:cs="Helvetica"/>
          <w:szCs w:val="17"/>
        </w:rPr>
        <w:t xml:space="preserve">attered </w:t>
      </w:r>
      <w:r>
        <w:rPr>
          <w:rFonts w:ascii="Times New Roman" w:hAnsi="Times New Roman" w:cs="Helvetica"/>
          <w:szCs w:val="17"/>
        </w:rPr>
        <w:t>W</w:t>
      </w:r>
      <w:r w:rsidR="005E09F5">
        <w:rPr>
          <w:rFonts w:ascii="Times New Roman" w:hAnsi="Times New Roman" w:cs="Helvetica"/>
          <w:szCs w:val="17"/>
        </w:rPr>
        <w:t>oman’s C</w:t>
      </w:r>
      <w:r w:rsidRPr="00820B50">
        <w:rPr>
          <w:rFonts w:ascii="Times New Roman" w:hAnsi="Times New Roman" w:cs="Helvetica"/>
          <w:szCs w:val="17"/>
        </w:rPr>
        <w:t>linic with ample seminar time, students read articles and book chapters that detailed racial disparities created by law and practices in their field</w:t>
      </w:r>
      <w:r w:rsidR="00BE7220">
        <w:rPr>
          <w:rFonts w:ascii="Times New Roman" w:hAnsi="Times New Roman" w:cs="Helvetica"/>
          <w:szCs w:val="17"/>
        </w:rPr>
        <w:t xml:space="preserve">.  </w:t>
      </w:r>
      <w:r w:rsidRPr="00820B50">
        <w:rPr>
          <w:rFonts w:ascii="Times New Roman" w:hAnsi="Times New Roman" w:cs="Helvetica"/>
          <w:szCs w:val="17"/>
        </w:rPr>
        <w:t>For example, Dorothy Robert</w:t>
      </w:r>
      <w:r>
        <w:rPr>
          <w:rFonts w:ascii="Times New Roman" w:hAnsi="Times New Roman" w:cs="Helvetica"/>
          <w:szCs w:val="17"/>
        </w:rPr>
        <w:t>s</w:t>
      </w:r>
      <w:r w:rsidRPr="00820B50">
        <w:rPr>
          <w:rFonts w:ascii="Times New Roman" w:hAnsi="Times New Roman" w:cs="Helvetica"/>
          <w:szCs w:val="17"/>
        </w:rPr>
        <w:t xml:space="preserve">’s </w:t>
      </w:r>
      <w:r>
        <w:rPr>
          <w:rFonts w:ascii="Times New Roman" w:hAnsi="Times New Roman" w:cs="Helvetica"/>
          <w:szCs w:val="17"/>
        </w:rPr>
        <w:t>book</w:t>
      </w:r>
      <w:r w:rsidRPr="00820B50">
        <w:rPr>
          <w:rFonts w:ascii="Times New Roman" w:hAnsi="Times New Roman" w:cs="Helvetica"/>
          <w:szCs w:val="17"/>
        </w:rPr>
        <w:t xml:space="preserve">, </w:t>
      </w:r>
      <w:r w:rsidRPr="00820B50">
        <w:rPr>
          <w:rFonts w:ascii="Times New Roman" w:hAnsi="Times New Roman" w:cs="Helvetica"/>
          <w:i/>
          <w:szCs w:val="17"/>
        </w:rPr>
        <w:t>Shattered Bonds</w:t>
      </w:r>
      <w:r w:rsidRPr="00820B50">
        <w:rPr>
          <w:rFonts w:ascii="Times New Roman" w:hAnsi="Times New Roman" w:cs="Helvetica"/>
          <w:szCs w:val="17"/>
        </w:rPr>
        <w:t>,</w:t>
      </w:r>
      <w:r w:rsidRPr="005E09F5">
        <w:rPr>
          <w:rFonts w:ascii="Times New Roman" w:hAnsi="Times New Roman" w:cs="Helvetica"/>
          <w:sz w:val="18"/>
          <w:szCs w:val="18"/>
          <w:vertAlign w:val="superscript"/>
        </w:rPr>
        <w:endnoteReference w:id="53"/>
      </w:r>
      <w:r w:rsidRPr="00820B50">
        <w:rPr>
          <w:rFonts w:ascii="Times New Roman" w:hAnsi="Times New Roman" w:cs="Helvetica"/>
          <w:szCs w:val="17"/>
        </w:rPr>
        <w:t xml:space="preserve"> was assigned to show that mothers are more likely than fathers to be charged by the state with neglect and how once charged, mothers of color are more likely than white mothers to be separated from their children and for longer periods of time for the same offenses</w:t>
      </w:r>
      <w:r w:rsidR="00BE7220">
        <w:rPr>
          <w:rFonts w:ascii="Times New Roman" w:hAnsi="Times New Roman" w:cs="Helvetica"/>
          <w:szCs w:val="17"/>
        </w:rPr>
        <w:t xml:space="preserve">.  </w:t>
      </w:r>
      <w:r w:rsidRPr="00820B50">
        <w:rPr>
          <w:rFonts w:ascii="Times New Roman" w:hAnsi="Times New Roman" w:cs="Helvetica"/>
          <w:szCs w:val="17"/>
        </w:rPr>
        <w:t>Students read articles that detail the paucity of services for immigrant women and non-English speakers,</w:t>
      </w:r>
      <w:r w:rsidRPr="005E09F5">
        <w:rPr>
          <w:rFonts w:ascii="Times New Roman" w:hAnsi="Times New Roman" w:cs="Helvetica"/>
          <w:sz w:val="18"/>
          <w:szCs w:val="18"/>
          <w:vertAlign w:val="superscript"/>
        </w:rPr>
        <w:endnoteReference w:id="54"/>
      </w:r>
      <w:r w:rsidRPr="00820B50">
        <w:rPr>
          <w:rFonts w:ascii="Times New Roman" w:hAnsi="Times New Roman" w:cs="Helvetica"/>
          <w:szCs w:val="17"/>
        </w:rPr>
        <w:t xml:space="preserve"> and articles that explore how high unemployment rates in communities of color and inadequate childcare facilities for working mothers can explain why women stay in abusive relationships or have difficulty regaining custody of their children</w:t>
      </w:r>
      <w:r w:rsidR="00BE7220">
        <w:rPr>
          <w:rFonts w:ascii="Times New Roman" w:hAnsi="Times New Roman" w:cs="Helvetica"/>
          <w:szCs w:val="17"/>
        </w:rPr>
        <w:t xml:space="preserve">.  </w:t>
      </w:r>
      <w:r w:rsidRPr="00820B50">
        <w:rPr>
          <w:rFonts w:ascii="Times New Roman" w:hAnsi="Times New Roman" w:cs="Helvetica"/>
          <w:szCs w:val="17"/>
        </w:rPr>
        <w:t>Students study the disparate impact that mandatory arrest laws have in communities of color and the complicated relationships that communities of color have with the police</w:t>
      </w:r>
      <w:r w:rsidR="00BE7220">
        <w:rPr>
          <w:rFonts w:ascii="Times New Roman" w:hAnsi="Times New Roman" w:cs="Helvetica"/>
          <w:szCs w:val="17"/>
        </w:rPr>
        <w:t xml:space="preserve">.  </w:t>
      </w:r>
      <w:r w:rsidRPr="00820B50">
        <w:rPr>
          <w:rFonts w:ascii="Times New Roman" w:hAnsi="Times New Roman" w:cs="Helvetica"/>
          <w:szCs w:val="17"/>
        </w:rPr>
        <w:t>Students explore whether and how these articles’ insights apply in their local community and to their clients</w:t>
      </w:r>
      <w:r w:rsidR="00BE7220">
        <w:rPr>
          <w:rFonts w:ascii="Times New Roman" w:hAnsi="Times New Roman" w:cs="Helvetica"/>
          <w:szCs w:val="17"/>
        </w:rPr>
        <w:t xml:space="preserve">.  </w:t>
      </w:r>
      <w:r w:rsidRPr="00820B50">
        <w:rPr>
          <w:rFonts w:ascii="Times New Roman" w:hAnsi="Times New Roman" w:cs="Helvetica"/>
          <w:szCs w:val="17"/>
        </w:rPr>
        <w:t>When students research local conditions, they are more likely to credit the results and develop practical insights into the experiences their clients face.</w:t>
      </w:r>
    </w:p>
    <w:p w:rsidR="000E5975" w:rsidRPr="00820B50"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In one recent Race and Immigration class, Jean, Annie Lai, and Jessica Vosburgh designed a class focused first on history</w:t>
      </w:r>
      <w:r w:rsidR="00BE7220">
        <w:rPr>
          <w:rFonts w:ascii="Times New Roman" w:hAnsi="Times New Roman" w:cs="Helvetica"/>
          <w:szCs w:val="17"/>
        </w:rPr>
        <w:t xml:space="preserve">:  </w:t>
      </w:r>
      <w:r w:rsidRPr="00820B50">
        <w:rPr>
          <w:rFonts w:ascii="Times New Roman" w:hAnsi="Times New Roman" w:cs="Helvetica"/>
          <w:szCs w:val="17"/>
        </w:rPr>
        <w:t>how the law has approached race in the past</w:t>
      </w:r>
      <w:r w:rsidR="00BE7220">
        <w:rPr>
          <w:rFonts w:ascii="Times New Roman" w:hAnsi="Times New Roman" w:cs="Helvetica"/>
          <w:szCs w:val="17"/>
        </w:rPr>
        <w:t xml:space="preserve">.  </w:t>
      </w:r>
      <w:r w:rsidRPr="00820B50">
        <w:rPr>
          <w:rFonts w:ascii="Times New Roman" w:hAnsi="Times New Roman" w:cs="Helvetica"/>
          <w:szCs w:val="17"/>
        </w:rPr>
        <w:t>In this hour, the class participants explored their own family histories, located their families’ arrivals in the historical trajectory of race and immigration, and identified critical race moments in the field’s history</w:t>
      </w:r>
      <w:r w:rsidR="00BE7220">
        <w:rPr>
          <w:rFonts w:ascii="Times New Roman" w:hAnsi="Times New Roman" w:cs="Helvetica"/>
          <w:szCs w:val="17"/>
        </w:rPr>
        <w:t xml:space="preserve">.  </w:t>
      </w:r>
      <w:r>
        <w:rPr>
          <w:rFonts w:ascii="Times New Roman" w:hAnsi="Times New Roman" w:cs="Helvetica"/>
          <w:szCs w:val="17"/>
        </w:rPr>
        <w:t>The history revealed that U.S</w:t>
      </w:r>
      <w:r w:rsidR="00BE7220">
        <w:rPr>
          <w:rFonts w:ascii="Times New Roman" w:hAnsi="Times New Roman" w:cs="Helvetica"/>
          <w:szCs w:val="17"/>
        </w:rPr>
        <w:t xml:space="preserve">.  </w:t>
      </w:r>
      <w:r>
        <w:rPr>
          <w:rFonts w:ascii="Times New Roman" w:hAnsi="Times New Roman" w:cs="Helvetica"/>
          <w:szCs w:val="17"/>
        </w:rPr>
        <w:t>immigration law has relied until relatively recently on explicitly racial and national categories in identifying welcome and barred immigrants</w:t>
      </w:r>
      <w:r w:rsidR="00BE7220">
        <w:rPr>
          <w:rFonts w:ascii="Times New Roman" w:hAnsi="Times New Roman" w:cs="Helvetica"/>
          <w:szCs w:val="17"/>
        </w:rPr>
        <w:t xml:space="preserve">.  </w:t>
      </w:r>
      <w:r w:rsidRPr="00820B50">
        <w:rPr>
          <w:rFonts w:ascii="Times New Roman" w:hAnsi="Times New Roman" w:cs="Helvetica"/>
          <w:szCs w:val="17"/>
        </w:rPr>
        <w:t>To prepare for this hour, students read scholarship tracing this timeline</w:t>
      </w:r>
      <w:r w:rsidR="00BE7220">
        <w:rPr>
          <w:rFonts w:ascii="Times New Roman" w:hAnsi="Times New Roman" w:cs="Helvetica"/>
          <w:szCs w:val="17"/>
        </w:rPr>
        <w:t xml:space="preserve">.  </w:t>
      </w:r>
      <w:r w:rsidRPr="00820B50">
        <w:rPr>
          <w:rFonts w:ascii="Times New Roman" w:hAnsi="Times New Roman" w:cs="Helvetica"/>
          <w:szCs w:val="17"/>
        </w:rPr>
        <w:t>The second hour focused on the present day, looking at the Arizona litigation materials</w:t>
      </w:r>
      <w:r w:rsidRPr="00820B50">
        <w:rPr>
          <w:rFonts w:ascii="Times New Roman" w:hAnsi="Times New Roman"/>
        </w:rPr>
        <w:t xml:space="preserve"> in </w:t>
      </w:r>
      <w:r w:rsidRPr="00820B50">
        <w:rPr>
          <w:rFonts w:ascii="Times New Roman" w:hAnsi="Times New Roman"/>
          <w:i/>
        </w:rPr>
        <w:t>U.S</w:t>
      </w:r>
      <w:r w:rsidR="00BE7220">
        <w:rPr>
          <w:rFonts w:ascii="Times New Roman" w:hAnsi="Times New Roman"/>
          <w:i/>
        </w:rPr>
        <w:t xml:space="preserve">. </w:t>
      </w:r>
      <w:r w:rsidRPr="00820B50">
        <w:rPr>
          <w:rFonts w:ascii="Times New Roman" w:hAnsi="Times New Roman"/>
          <w:i/>
        </w:rPr>
        <w:t>v</w:t>
      </w:r>
      <w:r w:rsidR="00BE7220">
        <w:rPr>
          <w:rFonts w:ascii="Times New Roman" w:hAnsi="Times New Roman"/>
          <w:i/>
        </w:rPr>
        <w:t xml:space="preserve">. </w:t>
      </w:r>
      <w:r w:rsidRPr="00820B50">
        <w:rPr>
          <w:rFonts w:ascii="Times New Roman" w:hAnsi="Times New Roman"/>
          <w:i/>
        </w:rPr>
        <w:t xml:space="preserve">Arizona </w:t>
      </w:r>
      <w:r w:rsidRPr="00820B50">
        <w:rPr>
          <w:rFonts w:ascii="Times New Roman" w:hAnsi="Times New Roman"/>
        </w:rPr>
        <w:t>(the DOJ challenge to Arizona’s anti-immigrant law S.B</w:t>
      </w:r>
      <w:r w:rsidR="00BE7220">
        <w:rPr>
          <w:rFonts w:ascii="Times New Roman" w:hAnsi="Times New Roman"/>
        </w:rPr>
        <w:t xml:space="preserve">. </w:t>
      </w:r>
      <w:r w:rsidRPr="00820B50">
        <w:rPr>
          <w:rFonts w:ascii="Times New Roman" w:hAnsi="Times New Roman"/>
        </w:rPr>
        <w:t xml:space="preserve">1070) and </w:t>
      </w:r>
      <w:r w:rsidRPr="00820B50">
        <w:rPr>
          <w:rFonts w:ascii="Times New Roman" w:hAnsi="Times New Roman"/>
          <w:i/>
        </w:rPr>
        <w:t>Ortega Melendres v</w:t>
      </w:r>
      <w:r w:rsidR="00BE7220">
        <w:rPr>
          <w:rFonts w:ascii="Times New Roman" w:hAnsi="Times New Roman"/>
          <w:i/>
        </w:rPr>
        <w:t xml:space="preserve">. </w:t>
      </w:r>
      <w:r w:rsidRPr="00820B50">
        <w:rPr>
          <w:rFonts w:ascii="Times New Roman" w:hAnsi="Times New Roman"/>
          <w:i/>
        </w:rPr>
        <w:t>Arpaio</w:t>
      </w:r>
      <w:r w:rsidRPr="00820B50">
        <w:rPr>
          <w:rFonts w:ascii="Times New Roman" w:hAnsi="Times New Roman"/>
        </w:rPr>
        <w:t xml:space="preserve"> (a federal case challenging racial profiling by the sheriff’s office in Maricopa County, Arizona) </w:t>
      </w:r>
      <w:r w:rsidRPr="00820B50">
        <w:rPr>
          <w:rFonts w:ascii="Times New Roman" w:hAnsi="Times New Roman" w:cs="Helvetica"/>
          <w:szCs w:val="17"/>
        </w:rPr>
        <w:t>alongside an excerpt of an article by Reva Siegel on discriminatory purpose doctrine.</w:t>
      </w:r>
      <w:r w:rsidRPr="005E09F5">
        <w:rPr>
          <w:rStyle w:val="EndnoteReference"/>
          <w:rFonts w:ascii="Times New Roman" w:hAnsi="Times New Roman" w:cs="Helvetica"/>
          <w:sz w:val="18"/>
          <w:szCs w:val="18"/>
        </w:rPr>
        <w:endnoteReference w:id="55"/>
      </w:r>
      <w:r w:rsidR="005E09F5">
        <w:rPr>
          <w:rFonts w:ascii="Times New Roman" w:hAnsi="Times New Roman" w:cs="Helvetica"/>
          <w:szCs w:val="17"/>
        </w:rPr>
        <w:t xml:space="preserve"> </w:t>
      </w:r>
      <w:r w:rsidR="00BE7220">
        <w:rPr>
          <w:rFonts w:ascii="Times New Roman" w:hAnsi="Times New Roman" w:cs="Helvetica"/>
          <w:szCs w:val="17"/>
        </w:rPr>
        <w:t xml:space="preserve"> </w:t>
      </w:r>
      <w:r w:rsidRPr="00820B50">
        <w:rPr>
          <w:rFonts w:ascii="Times New Roman" w:hAnsi="Times New Roman" w:cs="Helvetica"/>
          <w:szCs w:val="17"/>
        </w:rPr>
        <w:t xml:space="preserve">In a following semester, this second hour explored </w:t>
      </w:r>
      <w:r w:rsidRPr="00820B50">
        <w:rPr>
          <w:rFonts w:ascii="Times New Roman" w:hAnsi="Times New Roman"/>
        </w:rPr>
        <w:t>the role of race in the debate and emerging contours of national immigration reform.</w:t>
      </w:r>
    </w:p>
    <w:p w:rsidR="000E5975" w:rsidRPr="00820B50"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Equipped with historical information and ongoing dialogue to explore its current significance, students can continue to learn from their experiences, placing them both in a historical context and identifying the contemporary challenges posed to their clients</w:t>
      </w:r>
      <w:r w:rsidR="00BE7220">
        <w:rPr>
          <w:rFonts w:ascii="Times New Roman" w:hAnsi="Times New Roman" w:cs="Helvetica"/>
          <w:szCs w:val="17"/>
        </w:rPr>
        <w:t xml:space="preserve">.  </w:t>
      </w:r>
      <w:r w:rsidRPr="00820B50">
        <w:rPr>
          <w:rFonts w:ascii="Times New Roman" w:hAnsi="Times New Roman" w:cs="Helvetica"/>
          <w:szCs w:val="17"/>
        </w:rPr>
        <w:t>The Five Habits, discussed next, offer additional ways to engage that inquiry.</w:t>
      </w:r>
    </w:p>
    <w:p w:rsidR="000E5975" w:rsidRPr="005E09F5" w:rsidRDefault="005E09F5" w:rsidP="005E09F5">
      <w:pPr>
        <w:keepNext/>
        <w:tabs>
          <w:tab w:val="left" w:pos="8640"/>
        </w:tabs>
        <w:spacing w:before="240" w:after="120"/>
        <w:ind w:left="360" w:hanging="360"/>
        <w:jc w:val="left"/>
        <w:rPr>
          <w:rFonts w:ascii="Times New Roman" w:eastAsia="Cambria" w:hAnsi="Times New Roman"/>
          <w:b/>
        </w:rPr>
      </w:pPr>
      <w:bookmarkStart w:id="23" w:name="_Toc362604656"/>
      <w:r w:rsidRPr="005E09F5">
        <w:rPr>
          <w:rFonts w:ascii="Times New Roman" w:eastAsia="Cambria" w:hAnsi="Times New Roman"/>
          <w:b/>
        </w:rPr>
        <w:t>E.</w:t>
      </w:r>
      <w:r w:rsidRPr="005E09F5">
        <w:rPr>
          <w:rFonts w:ascii="Times New Roman" w:eastAsia="Cambria" w:hAnsi="Times New Roman"/>
          <w:b/>
        </w:rPr>
        <w:tab/>
      </w:r>
      <w:r w:rsidR="00A3357F" w:rsidRPr="005E09F5">
        <w:rPr>
          <w:rFonts w:ascii="Times New Roman" w:eastAsia="Cambria" w:hAnsi="Times New Roman"/>
          <w:b/>
        </w:rPr>
        <w:t>Five Habits of Cross-Cultural Lawyering</w:t>
      </w:r>
      <w:bookmarkEnd w:id="23"/>
    </w:p>
    <w:p w:rsidR="000E5975" w:rsidRPr="00820B50"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 xml:space="preserve">In Chapter </w:t>
      </w:r>
      <w:r>
        <w:rPr>
          <w:rFonts w:ascii="Times New Roman" w:hAnsi="Times New Roman" w:cs="Helvetica"/>
          <w:szCs w:val="17"/>
        </w:rPr>
        <w:t>Sixteen</w:t>
      </w:r>
      <w:r w:rsidRPr="00820B50">
        <w:rPr>
          <w:rFonts w:ascii="Times New Roman" w:hAnsi="Times New Roman" w:cs="Helvetica"/>
          <w:szCs w:val="17"/>
        </w:rPr>
        <w:t>, we discuss the Five Habits for cross-cultural lawyering in depth</w:t>
      </w:r>
      <w:r w:rsidR="00BE7220">
        <w:rPr>
          <w:rFonts w:ascii="Times New Roman" w:hAnsi="Times New Roman" w:cs="Helvetica"/>
          <w:szCs w:val="17"/>
        </w:rPr>
        <w:t xml:space="preserve">.  </w:t>
      </w:r>
      <w:r w:rsidRPr="00820B50">
        <w:rPr>
          <w:rFonts w:ascii="Times New Roman" w:hAnsi="Times New Roman" w:cs="Helvetica"/>
          <w:szCs w:val="17"/>
        </w:rPr>
        <w:t>Here, we focus on how those Habits can be an entry point for learning some of the concepts concerning racial justice discussed above</w:t>
      </w:r>
      <w:r w:rsidR="00BE7220">
        <w:rPr>
          <w:rFonts w:ascii="Times New Roman" w:hAnsi="Times New Roman" w:cs="Helvetica"/>
          <w:szCs w:val="17"/>
        </w:rPr>
        <w:t xml:space="preserve">.  </w:t>
      </w:r>
      <w:r w:rsidRPr="00820B50">
        <w:rPr>
          <w:rFonts w:ascii="Times New Roman" w:hAnsi="Times New Roman" w:cs="Helvetica"/>
          <w:szCs w:val="17"/>
        </w:rPr>
        <w:t>We have already identified the central place that nonjudgment has in the Habi</w:t>
      </w:r>
      <w:r>
        <w:rPr>
          <w:rFonts w:ascii="Times New Roman" w:hAnsi="Times New Roman" w:cs="Helvetica"/>
          <w:szCs w:val="17"/>
        </w:rPr>
        <w:t>ts and in this race curriculum</w:t>
      </w:r>
      <w:r w:rsidR="00BE7220">
        <w:rPr>
          <w:rFonts w:ascii="Times New Roman" w:hAnsi="Times New Roman" w:cs="Helvetica"/>
          <w:szCs w:val="17"/>
        </w:rPr>
        <w:t xml:space="preserve">.  </w:t>
      </w:r>
      <w:r w:rsidRPr="00820B50">
        <w:rPr>
          <w:rFonts w:ascii="Times New Roman" w:hAnsi="Times New Roman" w:cs="Helvetica"/>
          <w:szCs w:val="17"/>
        </w:rPr>
        <w:t>Teachers who already teach the Habits may find them a natural segue into race discussions</w:t>
      </w:r>
      <w:r w:rsidR="00BE7220">
        <w:rPr>
          <w:rFonts w:ascii="Times New Roman" w:hAnsi="Times New Roman" w:cs="Helvetica"/>
          <w:szCs w:val="17"/>
        </w:rPr>
        <w:t xml:space="preserve">.  </w:t>
      </w:r>
      <w:r w:rsidRPr="00820B50">
        <w:rPr>
          <w:rFonts w:ascii="Times New Roman" w:hAnsi="Times New Roman" w:cs="Helvetica"/>
          <w:szCs w:val="17"/>
        </w:rPr>
        <w:t>In this section, we briefly describe the Habits and the ways in which a teacher might connect learning about the Habits to the specific concepts described above for seeding conversations about race.</w:t>
      </w:r>
    </w:p>
    <w:p w:rsidR="000E5975" w:rsidRPr="00820B50"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Habit One, Degrees of Separation and Connection, creates two ways of mapping the client’s and the lawyer’s worlds to explore how culture might influence their relationship and fact gathering</w:t>
      </w:r>
      <w:r w:rsidR="00BE7220">
        <w:rPr>
          <w:rFonts w:ascii="Times New Roman" w:hAnsi="Times New Roman" w:cs="Helvetica"/>
          <w:szCs w:val="17"/>
        </w:rPr>
        <w:t xml:space="preserve">.  </w:t>
      </w:r>
      <w:r w:rsidRPr="00820B50">
        <w:rPr>
          <w:rFonts w:ascii="Times New Roman" w:hAnsi="Times New Roman" w:cs="Helvetica"/>
          <w:szCs w:val="17"/>
        </w:rPr>
        <w:t>Habit One asks students to create a Venn diagram with circles representing the lawyer’s and client’s universes</w:t>
      </w:r>
      <w:r w:rsidR="00BE7220">
        <w:rPr>
          <w:rFonts w:ascii="Times New Roman" w:hAnsi="Times New Roman" w:cs="Helvetica"/>
          <w:szCs w:val="17"/>
        </w:rPr>
        <w:t xml:space="preserve">.  </w:t>
      </w:r>
      <w:r w:rsidRPr="00820B50">
        <w:rPr>
          <w:rFonts w:ascii="Times New Roman" w:hAnsi="Times New Roman" w:cs="Helvetica"/>
          <w:szCs w:val="17"/>
        </w:rPr>
        <w:t>Habit One also asks the lawyer to inventory a list of differences and similarities that the lawyer perceives between lawyer and client</w:t>
      </w:r>
      <w:r w:rsidR="00BE7220">
        <w:rPr>
          <w:rFonts w:ascii="Times New Roman" w:hAnsi="Times New Roman" w:cs="Helvetica"/>
          <w:szCs w:val="17"/>
        </w:rPr>
        <w:t xml:space="preserve">.  </w:t>
      </w:r>
      <w:r w:rsidRPr="00820B50">
        <w:rPr>
          <w:rFonts w:ascii="Times New Roman" w:hAnsi="Times New Roman" w:cs="Helvetica"/>
          <w:szCs w:val="17"/>
        </w:rPr>
        <w:t>Habit One allows a teacher to teach about white privilege and other forms of privilege when exploring what is on the list and what is left off</w:t>
      </w:r>
      <w:r w:rsidR="00BE7220">
        <w:rPr>
          <w:rFonts w:ascii="Times New Roman" w:hAnsi="Times New Roman" w:cs="Helvetica"/>
          <w:szCs w:val="17"/>
        </w:rPr>
        <w:t xml:space="preserve">.  </w:t>
      </w:r>
      <w:r w:rsidRPr="00820B50">
        <w:rPr>
          <w:rFonts w:ascii="Times New Roman" w:hAnsi="Times New Roman" w:cs="Helvetica"/>
          <w:szCs w:val="17"/>
        </w:rPr>
        <w:t>For example, in listing similarities and differences, white students will often fail to identify their race in the list</w:t>
      </w:r>
      <w:r w:rsidR="00BE7220">
        <w:rPr>
          <w:rFonts w:ascii="Times New Roman" w:hAnsi="Times New Roman" w:cs="Helvetica"/>
          <w:szCs w:val="17"/>
        </w:rPr>
        <w:t xml:space="preserve">.  </w:t>
      </w:r>
      <w:r w:rsidRPr="00820B50">
        <w:rPr>
          <w:rFonts w:ascii="Times New Roman" w:hAnsi="Times New Roman" w:cs="Helvetica"/>
          <w:szCs w:val="17"/>
        </w:rPr>
        <w:t xml:space="preserve">Students often note that they have </w:t>
      </w:r>
      <w:r>
        <w:rPr>
          <w:rFonts w:ascii="Times New Roman" w:hAnsi="Times New Roman" w:cs="Helvetica"/>
          <w:szCs w:val="17"/>
        </w:rPr>
        <w:t>t</w:t>
      </w:r>
      <w:r w:rsidRPr="00820B50">
        <w:rPr>
          <w:rFonts w:ascii="Times New Roman" w:hAnsi="Times New Roman" w:cs="Helvetica"/>
          <w:szCs w:val="17"/>
        </w:rPr>
        <w:t xml:space="preserve">he privilege of not noticing one’s </w:t>
      </w:r>
      <w:r>
        <w:rPr>
          <w:rFonts w:ascii="Times New Roman" w:hAnsi="Times New Roman" w:cs="Helvetica"/>
          <w:szCs w:val="17"/>
        </w:rPr>
        <w:t xml:space="preserve">own </w:t>
      </w:r>
      <w:r w:rsidRPr="00820B50">
        <w:rPr>
          <w:rFonts w:ascii="Times New Roman" w:hAnsi="Times New Roman" w:cs="Helvetica"/>
          <w:szCs w:val="17"/>
        </w:rPr>
        <w:t>race in a world where their client</w:t>
      </w:r>
      <w:r>
        <w:rPr>
          <w:rFonts w:ascii="Times New Roman" w:hAnsi="Times New Roman" w:cs="Helvetica"/>
          <w:szCs w:val="17"/>
        </w:rPr>
        <w:t xml:space="preserve">s often do </w:t>
      </w:r>
      <w:r w:rsidRPr="00820B50">
        <w:rPr>
          <w:rFonts w:ascii="Times New Roman" w:hAnsi="Times New Roman" w:cs="Helvetica"/>
          <w:szCs w:val="17"/>
        </w:rPr>
        <w:t>not.</w:t>
      </w:r>
    </w:p>
    <w:p w:rsidR="000E5975" w:rsidRPr="00820B50"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Habit One’s focus on the impact of similarities and differences on trust-building allows students and faculty to explore how racial mistrust and microaggression mi</w:t>
      </w:r>
      <w:r>
        <w:rPr>
          <w:rFonts w:ascii="Times New Roman" w:hAnsi="Times New Roman" w:cs="Helvetica"/>
          <w:szCs w:val="17"/>
        </w:rPr>
        <w:t>ght influence the relationship</w:t>
      </w:r>
      <w:r w:rsidR="00BE7220">
        <w:rPr>
          <w:rFonts w:ascii="Times New Roman" w:hAnsi="Times New Roman" w:cs="Helvetica"/>
          <w:szCs w:val="17"/>
        </w:rPr>
        <w:t xml:space="preserve">.  </w:t>
      </w:r>
      <w:r w:rsidRPr="00820B50">
        <w:rPr>
          <w:rFonts w:ascii="Times New Roman" w:hAnsi="Times New Roman" w:cs="Helvetica"/>
          <w:szCs w:val="17"/>
        </w:rPr>
        <w:t xml:space="preserve">Jacob’s </w:t>
      </w:r>
      <w:r w:rsidRPr="00820B50">
        <w:rPr>
          <w:rFonts w:ascii="Times New Roman" w:hAnsi="Times New Roman" w:cs="Helvetica"/>
          <w:i/>
          <w:szCs w:val="17"/>
        </w:rPr>
        <w:t>People from Footnotes</w:t>
      </w:r>
      <w:r w:rsidRPr="00820B50">
        <w:rPr>
          <w:rFonts w:ascii="Times New Roman" w:hAnsi="Times New Roman" w:cs="Helvetica"/>
          <w:szCs w:val="17"/>
        </w:rPr>
        <w:t xml:space="preserve"> and Derald Wing Sue’s </w:t>
      </w:r>
      <w:r w:rsidRPr="00820B50">
        <w:rPr>
          <w:rFonts w:ascii="Times New Roman" w:hAnsi="Times New Roman"/>
          <w:i/>
        </w:rPr>
        <w:t>Microaggressions in Everyday Life</w:t>
      </w:r>
      <w:r w:rsidRPr="00820B50">
        <w:rPr>
          <w:rFonts w:ascii="Times New Roman" w:hAnsi="Times New Roman"/>
        </w:rPr>
        <w:t xml:space="preserve"> </w:t>
      </w:r>
      <w:r w:rsidRPr="00820B50">
        <w:rPr>
          <w:rFonts w:ascii="Times New Roman" w:hAnsi="Times New Roman" w:cs="Helvetica"/>
          <w:szCs w:val="17"/>
        </w:rPr>
        <w:t>are useful addit</w:t>
      </w:r>
      <w:r>
        <w:rPr>
          <w:rFonts w:ascii="Times New Roman" w:hAnsi="Times New Roman" w:cs="Helvetica"/>
          <w:szCs w:val="17"/>
        </w:rPr>
        <w:t>ions to a class on the Habits.</w:t>
      </w:r>
      <w:r w:rsidRPr="005E09F5">
        <w:rPr>
          <w:rStyle w:val="EndnoteReference"/>
          <w:rFonts w:ascii="Times New Roman" w:hAnsi="Times New Roman" w:cs="Helvetica"/>
          <w:sz w:val="18"/>
          <w:szCs w:val="18"/>
        </w:rPr>
        <w:endnoteReference w:id="56"/>
      </w:r>
      <w:r w:rsidR="005E09F5">
        <w:rPr>
          <w:rFonts w:ascii="Times New Roman" w:hAnsi="Times New Roman" w:cs="Helvetica"/>
          <w:szCs w:val="17"/>
        </w:rPr>
        <w:t xml:space="preserve"> </w:t>
      </w:r>
      <w:r w:rsidR="00BE7220">
        <w:rPr>
          <w:rFonts w:ascii="Times New Roman" w:hAnsi="Times New Roman" w:cs="Helvetica"/>
          <w:szCs w:val="17"/>
        </w:rPr>
        <w:t xml:space="preserve"> </w:t>
      </w:r>
      <w:r w:rsidRPr="00820B50">
        <w:rPr>
          <w:rFonts w:ascii="Times New Roman" w:hAnsi="Times New Roman" w:cs="Helvetica"/>
          <w:szCs w:val="17"/>
        </w:rPr>
        <w:t>These articles illustrate how similarities and differences will affect the way clients interpret lawyer behavior and influence fact gathering</w:t>
      </w:r>
      <w:r w:rsidR="00BE7220">
        <w:rPr>
          <w:rFonts w:ascii="Times New Roman" w:hAnsi="Times New Roman" w:cs="Helvetica"/>
          <w:szCs w:val="17"/>
        </w:rPr>
        <w:t xml:space="preserve">.  </w:t>
      </w:r>
      <w:r w:rsidRPr="00820B50">
        <w:rPr>
          <w:rFonts w:ascii="Times New Roman" w:hAnsi="Times New Roman" w:cs="Helvetica"/>
          <w:szCs w:val="17"/>
        </w:rPr>
        <w:t>In explaining why Habit One asks for inventories of all possible similarities and differences, teachers can also teach intersectionality as a way to avoid seeing the client one-dimensionally</w:t>
      </w:r>
      <w:r w:rsidR="00BE7220">
        <w:rPr>
          <w:rFonts w:ascii="Times New Roman" w:hAnsi="Times New Roman" w:cs="Helvetica"/>
          <w:szCs w:val="17"/>
        </w:rPr>
        <w:t xml:space="preserve">.  </w:t>
      </w:r>
    </w:p>
    <w:p w:rsidR="000E5975" w:rsidRPr="00820B50"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Habit Two, the Three Rings, expands the mapping of Habit One to focus on the ways that culture shapes the strengths and weaknesses of the client's legal claim or influences problem-solving for clients in non-litigation settings</w:t>
      </w:r>
      <w:r w:rsidR="00BE7220">
        <w:rPr>
          <w:rFonts w:ascii="Times New Roman" w:hAnsi="Times New Roman" w:cs="Helvetica"/>
          <w:szCs w:val="17"/>
        </w:rPr>
        <w:t xml:space="preserve">.  </w:t>
      </w:r>
      <w:r w:rsidRPr="00820B50">
        <w:rPr>
          <w:rFonts w:ascii="Times New Roman" w:hAnsi="Times New Roman" w:cs="Helvetica"/>
          <w:szCs w:val="17"/>
        </w:rPr>
        <w:t>The concept of implicit bias can be usefully introduced here as students learn to do Habit Two analysis</w:t>
      </w:r>
      <w:r w:rsidR="00BE7220">
        <w:rPr>
          <w:rFonts w:ascii="Times New Roman" w:hAnsi="Times New Roman" w:cs="Helvetica"/>
          <w:szCs w:val="17"/>
        </w:rPr>
        <w:t xml:space="preserve">.  </w:t>
      </w:r>
      <w:r w:rsidRPr="00820B50">
        <w:rPr>
          <w:rFonts w:ascii="Times New Roman" w:hAnsi="Times New Roman" w:cs="Helvetica"/>
          <w:szCs w:val="17"/>
        </w:rPr>
        <w:t>In assessing similarities and differences between the client and the law and decision makers, students can identify how implicit bias might operate in their clients’ cases and plan to explicitly take the bias into account when assessing case strengths and building responses</w:t>
      </w:r>
      <w:r w:rsidR="00BE7220">
        <w:rPr>
          <w:rFonts w:ascii="Times New Roman" w:hAnsi="Times New Roman" w:cs="Helvetica"/>
          <w:szCs w:val="17"/>
        </w:rPr>
        <w:t xml:space="preserve">.  </w:t>
      </w:r>
      <w:r w:rsidRPr="00820B50">
        <w:rPr>
          <w:rFonts w:ascii="Times New Roman" w:hAnsi="Times New Roman" w:cs="Helvetica"/>
          <w:szCs w:val="17"/>
        </w:rPr>
        <w:t>Students can also explore how paradigms steeped in intersecting privileges, like Victor Laszlo’s, can over</w:t>
      </w:r>
      <w:r>
        <w:rPr>
          <w:rFonts w:ascii="Times New Roman" w:hAnsi="Times New Roman" w:cs="Helvetica"/>
          <w:szCs w:val="17"/>
        </w:rPr>
        <w:t>-</w:t>
      </w:r>
      <w:r w:rsidRPr="00820B50">
        <w:rPr>
          <w:rFonts w:ascii="Times New Roman" w:hAnsi="Times New Roman" w:cs="Helvetica"/>
          <w:szCs w:val="17"/>
        </w:rPr>
        <w:t>dominate the law’s thinking in their field and strategize how to advocate in ways that expand the law’s under</w:t>
      </w:r>
      <w:r w:rsidR="00963CA6">
        <w:rPr>
          <w:rFonts w:ascii="Times New Roman" w:hAnsi="Times New Roman" w:cs="Helvetica"/>
          <w:szCs w:val="17"/>
        </w:rPr>
        <w:t>standing of meritorious claims.</w:t>
      </w:r>
    </w:p>
    <w:p w:rsidR="000E5975" w:rsidRPr="00820B50"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Habit Three, Parallel Universes, asks the lawyer in dozens of daily work interactions to identify alternative explanations for the phenomena he witnesses</w:t>
      </w:r>
      <w:r w:rsidR="00BE7220">
        <w:rPr>
          <w:rFonts w:ascii="Times New Roman" w:hAnsi="Times New Roman" w:cs="Helvetica"/>
          <w:szCs w:val="17"/>
        </w:rPr>
        <w:t xml:space="preserve">.  </w:t>
      </w:r>
      <w:r w:rsidRPr="00820B50">
        <w:rPr>
          <w:rFonts w:ascii="Times New Roman" w:hAnsi="Times New Roman" w:cs="Helvetica"/>
          <w:szCs w:val="17"/>
        </w:rPr>
        <w:t>Also known as the Habit of Not Jumping to Conclusions about Behavior, this Habit, which can be done instantaneously, requires brainstorming multiple explanations for a client’s, or any other professionally significant person’s, words or actions before planning an action strategy</w:t>
      </w:r>
      <w:r w:rsidR="00BE7220">
        <w:rPr>
          <w:rFonts w:ascii="Times New Roman" w:hAnsi="Times New Roman" w:cs="Helvetica"/>
          <w:szCs w:val="17"/>
        </w:rPr>
        <w:t xml:space="preserve">.  </w:t>
      </w:r>
      <w:r w:rsidRPr="00820B50">
        <w:rPr>
          <w:rFonts w:ascii="Times New Roman" w:hAnsi="Times New Roman" w:cs="Helvetica"/>
          <w:szCs w:val="17"/>
        </w:rPr>
        <w:t>Parallel Universe Thinking can help students interpret “seemingly inconsequential acts” as ones that are interpreted differently by those who are subjected to them on a regular basis</w:t>
      </w:r>
      <w:r w:rsidR="00BE7220">
        <w:rPr>
          <w:rFonts w:ascii="Times New Roman" w:hAnsi="Times New Roman" w:cs="Helvetica"/>
          <w:szCs w:val="17"/>
        </w:rPr>
        <w:t xml:space="preserve">.  </w:t>
      </w:r>
      <w:r w:rsidRPr="00820B50">
        <w:rPr>
          <w:rFonts w:ascii="Times New Roman" w:hAnsi="Times New Roman" w:cs="Helvetica"/>
          <w:szCs w:val="17"/>
        </w:rPr>
        <w:t>This understanding increases students’ ability to recognize and use the concept of microa</w:t>
      </w:r>
      <w:r>
        <w:rPr>
          <w:rFonts w:ascii="Times New Roman" w:hAnsi="Times New Roman" w:cs="Helvetica"/>
          <w:szCs w:val="17"/>
        </w:rPr>
        <w:t>ggressions</w:t>
      </w:r>
      <w:r w:rsidR="00BE7220">
        <w:rPr>
          <w:rFonts w:ascii="Times New Roman" w:hAnsi="Times New Roman" w:cs="Helvetica"/>
          <w:szCs w:val="17"/>
        </w:rPr>
        <w:t xml:space="preserve">.  </w:t>
      </w:r>
      <w:r>
        <w:rPr>
          <w:rFonts w:ascii="Times New Roman" w:hAnsi="Times New Roman" w:cs="Helvetica"/>
          <w:szCs w:val="17"/>
        </w:rPr>
        <w:t>Parallel Universe T</w:t>
      </w:r>
      <w:r w:rsidRPr="00820B50">
        <w:rPr>
          <w:rFonts w:ascii="Times New Roman" w:hAnsi="Times New Roman" w:cs="Helvetica"/>
          <w:szCs w:val="17"/>
        </w:rPr>
        <w:t>hinking is often a safe and familiar entrée into more delicate d</w:t>
      </w:r>
      <w:r>
        <w:rPr>
          <w:rFonts w:ascii="Times New Roman" w:hAnsi="Times New Roman" w:cs="Helvetica"/>
          <w:szCs w:val="17"/>
        </w:rPr>
        <w:t>iscussions</w:t>
      </w:r>
      <w:r w:rsidR="00BE7220">
        <w:rPr>
          <w:rFonts w:ascii="Times New Roman" w:hAnsi="Times New Roman" w:cs="Helvetica"/>
          <w:szCs w:val="17"/>
        </w:rPr>
        <w:t xml:space="preserve">.  </w:t>
      </w:r>
      <w:r>
        <w:rPr>
          <w:rFonts w:ascii="Times New Roman" w:hAnsi="Times New Roman" w:cs="Helvetica"/>
          <w:szCs w:val="17"/>
        </w:rPr>
        <w:t>Parallel Universe T</w:t>
      </w:r>
      <w:r w:rsidRPr="00820B50">
        <w:rPr>
          <w:rFonts w:ascii="Times New Roman" w:hAnsi="Times New Roman" w:cs="Helvetica"/>
          <w:szCs w:val="17"/>
        </w:rPr>
        <w:t>hinking also allows the teacher to keep race on the table, for instance, in consistently asking students brainstorming alternative explanations to factor in race and culture into their parallel scenarios.</w:t>
      </w:r>
    </w:p>
    <w:p w:rsidR="000E5975" w:rsidRPr="00820B50"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794796">
        <w:rPr>
          <w:rFonts w:ascii="Times New Roman" w:hAnsi="Times New Roman" w:cs="Helvetica"/>
          <w:szCs w:val="17"/>
        </w:rPr>
        <w:t>Habit Four, Red Flags and Correctives, focuses on lawyer-client communication</w:t>
      </w:r>
      <w:r w:rsidR="00BE7220">
        <w:rPr>
          <w:rFonts w:ascii="Times New Roman" w:hAnsi="Times New Roman" w:cs="Helvetica"/>
          <w:szCs w:val="17"/>
        </w:rPr>
        <w:t xml:space="preserve">.  </w:t>
      </w:r>
      <w:r w:rsidRPr="00794796">
        <w:rPr>
          <w:rFonts w:ascii="Times New Roman" w:hAnsi="Times New Roman" w:cs="Helvetica"/>
          <w:szCs w:val="17"/>
        </w:rPr>
        <w:t>This Habit of Not Making Habits When Communicating with Clients takes place both in the moment of client interviewing and counseling, and in retrospect, analyzing those encounters to plan for improved future meetings</w:t>
      </w:r>
      <w:r w:rsidR="00BE7220">
        <w:rPr>
          <w:rFonts w:ascii="Times New Roman" w:hAnsi="Times New Roman" w:cs="Helvetica"/>
          <w:szCs w:val="17"/>
        </w:rPr>
        <w:t xml:space="preserve">.  </w:t>
      </w:r>
      <w:r w:rsidRPr="00794796">
        <w:rPr>
          <w:rFonts w:ascii="Times New Roman" w:hAnsi="Times New Roman" w:cs="Helvetica"/>
          <w:szCs w:val="17"/>
        </w:rPr>
        <w:t>Cross-cultural communication is fraught with potential for problematic conversations</w:t>
      </w:r>
      <w:r w:rsidR="00BE7220">
        <w:rPr>
          <w:rFonts w:ascii="Times New Roman" w:hAnsi="Times New Roman" w:cs="Helvetica"/>
          <w:szCs w:val="17"/>
        </w:rPr>
        <w:t xml:space="preserve">.  </w:t>
      </w:r>
      <w:r w:rsidRPr="00794796">
        <w:rPr>
          <w:rFonts w:ascii="Times New Roman" w:hAnsi="Times New Roman" w:cs="Helvetica"/>
          <w:szCs w:val="17"/>
        </w:rPr>
        <w:t>Cultural norms influence how we speak, who speaks to whom, when we</w:t>
      </w:r>
      <w:r w:rsidRPr="00820B50">
        <w:rPr>
          <w:rFonts w:ascii="Times New Roman" w:hAnsi="Times New Roman" w:cs="Helvetica"/>
          <w:szCs w:val="17"/>
        </w:rPr>
        <w:t xml:space="preserve"> speak and what we talk about</w:t>
      </w:r>
      <w:r w:rsidR="00BE7220">
        <w:rPr>
          <w:rFonts w:ascii="Times New Roman" w:hAnsi="Times New Roman" w:cs="Helvetica"/>
          <w:szCs w:val="17"/>
        </w:rPr>
        <w:t xml:space="preserve">.  </w:t>
      </w:r>
      <w:r w:rsidRPr="00820B50">
        <w:rPr>
          <w:rFonts w:ascii="Times New Roman" w:hAnsi="Times New Roman" w:cs="Helvetica"/>
          <w:szCs w:val="17"/>
        </w:rPr>
        <w:t xml:space="preserve">When focusing Habit Four on improving communication across racial difference, a teacher can use both the </w:t>
      </w:r>
      <w:r w:rsidRPr="00816C99">
        <w:rPr>
          <w:rFonts w:ascii="Times New Roman" w:hAnsi="Times New Roman" w:cs="Helvetica"/>
          <w:szCs w:val="17"/>
        </w:rPr>
        <w:t>Jacob and Sue readings</w:t>
      </w:r>
      <w:r w:rsidR="00816C99" w:rsidRPr="00816C99">
        <w:rPr>
          <w:rFonts w:ascii="Times New Roman" w:hAnsi="Times New Roman" w:cs="Helvetica"/>
          <w:szCs w:val="17"/>
        </w:rPr>
        <w:t xml:space="preserve"> mentioned</w:t>
      </w:r>
      <w:r w:rsidR="00816C99">
        <w:rPr>
          <w:rFonts w:ascii="Times New Roman" w:hAnsi="Times New Roman" w:cs="Helvetica"/>
          <w:szCs w:val="17"/>
        </w:rPr>
        <w:t xml:space="preserve"> above</w:t>
      </w:r>
      <w:r w:rsidR="00BE7220">
        <w:rPr>
          <w:rFonts w:ascii="Times New Roman" w:hAnsi="Times New Roman" w:cs="Helvetica"/>
          <w:szCs w:val="17"/>
        </w:rPr>
        <w:t xml:space="preserve">.  </w:t>
      </w:r>
      <w:r w:rsidRPr="00820B50">
        <w:rPr>
          <w:rFonts w:ascii="Times New Roman" w:hAnsi="Times New Roman" w:cs="Helvetica"/>
          <w:szCs w:val="17"/>
        </w:rPr>
        <w:t>The readings help students brainstorm race-based parallel universe explanations</w:t>
      </w:r>
      <w:r>
        <w:rPr>
          <w:rFonts w:ascii="Times New Roman" w:hAnsi="Times New Roman" w:cs="Helvetica"/>
          <w:szCs w:val="17"/>
        </w:rPr>
        <w:t xml:space="preserve"> such as racial mistrust by the client or microag</w:t>
      </w:r>
      <w:r w:rsidR="00BE7220">
        <w:rPr>
          <w:rFonts w:ascii="Times New Roman" w:hAnsi="Times New Roman" w:cs="Helvetica"/>
          <w:szCs w:val="17"/>
        </w:rPr>
        <w:t>g</w:t>
      </w:r>
      <w:r>
        <w:rPr>
          <w:rFonts w:ascii="Times New Roman" w:hAnsi="Times New Roman" w:cs="Helvetica"/>
          <w:szCs w:val="17"/>
        </w:rPr>
        <w:t>ressions by the lawyer</w:t>
      </w:r>
      <w:r w:rsidRPr="00820B50">
        <w:rPr>
          <w:rFonts w:ascii="Times New Roman" w:hAnsi="Times New Roman" w:cs="Helvetica"/>
          <w:szCs w:val="17"/>
        </w:rPr>
        <w:t xml:space="preserve"> that explain communication failures and suggest directions that may improve relationships a</w:t>
      </w:r>
      <w:r w:rsidR="005E09F5">
        <w:rPr>
          <w:rFonts w:ascii="Times New Roman" w:hAnsi="Times New Roman" w:cs="Helvetica"/>
          <w:szCs w:val="17"/>
        </w:rPr>
        <w:t>nd avoid problematic exchanges.</w:t>
      </w:r>
    </w:p>
    <w:p w:rsidR="000E5975" w:rsidRPr="00820B50"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Habit Five, the Camel's Back, addresses the inevitable moments when the lawyer blunders cross-culturally</w:t>
      </w:r>
      <w:r w:rsidR="00BE7220">
        <w:rPr>
          <w:rFonts w:ascii="Times New Roman" w:hAnsi="Times New Roman" w:cs="Helvetica"/>
          <w:szCs w:val="17"/>
        </w:rPr>
        <w:t xml:space="preserve">.  </w:t>
      </w:r>
      <w:r w:rsidRPr="00820B50">
        <w:rPr>
          <w:rFonts w:ascii="Times New Roman" w:hAnsi="Times New Roman" w:cs="Helvetica"/>
          <w:szCs w:val="17"/>
        </w:rPr>
        <w:t>Habit Five, The Sadder but Wiser Habit, looks retrospectively at a problematic moment to determine what factors led to a cross-cultural mishap, to elimina</w:t>
      </w:r>
      <w:r>
        <w:rPr>
          <w:rFonts w:ascii="Times New Roman" w:hAnsi="Times New Roman" w:cs="Helvetica"/>
          <w:szCs w:val="17"/>
        </w:rPr>
        <w:t>te those factors in the future</w:t>
      </w:r>
      <w:r w:rsidR="00BE7220">
        <w:rPr>
          <w:rFonts w:ascii="Times New Roman" w:hAnsi="Times New Roman" w:cs="Helvetica"/>
          <w:szCs w:val="17"/>
        </w:rPr>
        <w:t xml:space="preserve">.  </w:t>
      </w:r>
      <w:r w:rsidRPr="00820B50">
        <w:rPr>
          <w:rFonts w:ascii="Times New Roman" w:hAnsi="Times New Roman" w:cs="Helvetica"/>
          <w:szCs w:val="17"/>
        </w:rPr>
        <w:t xml:space="preserve">These factors can include implicit bias and structural problems in the workplace as well as other stresses </w:t>
      </w:r>
      <w:r>
        <w:rPr>
          <w:rFonts w:ascii="Times New Roman" w:hAnsi="Times New Roman" w:cs="Helvetica"/>
          <w:szCs w:val="17"/>
        </w:rPr>
        <w:t xml:space="preserve">that </w:t>
      </w:r>
      <w:r w:rsidRPr="00820B50">
        <w:rPr>
          <w:rFonts w:ascii="Times New Roman" w:hAnsi="Times New Roman" w:cs="Helvetica"/>
          <w:szCs w:val="17"/>
        </w:rPr>
        <w:t>can lead</w:t>
      </w:r>
      <w:r>
        <w:rPr>
          <w:rFonts w:ascii="Times New Roman" w:hAnsi="Times New Roman" w:cs="Helvetica"/>
          <w:szCs w:val="17"/>
        </w:rPr>
        <w:t xml:space="preserve"> lawyers to the breaking point</w:t>
      </w:r>
      <w:r w:rsidR="00BE7220">
        <w:rPr>
          <w:rFonts w:ascii="Times New Roman" w:hAnsi="Times New Roman" w:cs="Helvetica"/>
          <w:szCs w:val="17"/>
        </w:rPr>
        <w:t xml:space="preserve">.  </w:t>
      </w:r>
      <w:r>
        <w:rPr>
          <w:rFonts w:ascii="Times New Roman" w:hAnsi="Times New Roman" w:cs="Helvetica"/>
          <w:szCs w:val="17"/>
        </w:rPr>
        <w:t>Simply put, the overloaded and overwhelmed lawyer is much more likely to act on implicit bias or ingrained stereotype</w:t>
      </w:r>
      <w:r w:rsidR="00BE7220">
        <w:rPr>
          <w:rFonts w:ascii="Times New Roman" w:hAnsi="Times New Roman" w:cs="Helvetica"/>
          <w:szCs w:val="17"/>
        </w:rPr>
        <w:t xml:space="preserve">.  </w:t>
      </w:r>
      <w:r>
        <w:rPr>
          <w:rFonts w:ascii="Times New Roman" w:hAnsi="Times New Roman" w:cs="Helvetica"/>
          <w:szCs w:val="17"/>
        </w:rPr>
        <w:t>The call to self-</w:t>
      </w:r>
      <w:r w:rsidRPr="00820B50">
        <w:rPr>
          <w:rFonts w:ascii="Times New Roman" w:hAnsi="Times New Roman" w:cs="Helvetica"/>
          <w:szCs w:val="17"/>
        </w:rPr>
        <w:t>awareness and self-inquiry</w:t>
      </w:r>
      <w:r>
        <w:rPr>
          <w:rFonts w:ascii="Times New Roman" w:hAnsi="Times New Roman" w:cs="Helvetica"/>
          <w:szCs w:val="17"/>
        </w:rPr>
        <w:t>, as well as nonjud</w:t>
      </w:r>
      <w:r w:rsidR="00B01C62">
        <w:rPr>
          <w:rFonts w:ascii="Times New Roman" w:hAnsi="Times New Roman" w:cs="Helvetica"/>
          <w:szCs w:val="17"/>
        </w:rPr>
        <w:t xml:space="preserve">gment directed towards oneself </w:t>
      </w:r>
      <w:r w:rsidRPr="00820B50">
        <w:rPr>
          <w:rFonts w:ascii="Times New Roman" w:hAnsi="Times New Roman" w:cs="Helvetica"/>
          <w:szCs w:val="17"/>
        </w:rPr>
        <w:t>that Habit 5 encourages</w:t>
      </w:r>
      <w:r w:rsidR="00B01C62">
        <w:rPr>
          <w:rFonts w:ascii="Times New Roman" w:hAnsi="Times New Roman" w:cs="Helvetica"/>
          <w:szCs w:val="17"/>
        </w:rPr>
        <w:t>,</w:t>
      </w:r>
      <w:r w:rsidRPr="00820B50">
        <w:rPr>
          <w:rFonts w:ascii="Times New Roman" w:hAnsi="Times New Roman" w:cs="Helvetica"/>
          <w:szCs w:val="17"/>
        </w:rPr>
        <w:t xml:space="preserve"> may more likely occur if the students understand that implicit bias occurs across society and is not an individual failing</w:t>
      </w:r>
      <w:r w:rsidR="00BE7220">
        <w:rPr>
          <w:rFonts w:ascii="Times New Roman" w:hAnsi="Times New Roman" w:cs="Helvetica"/>
          <w:szCs w:val="17"/>
        </w:rPr>
        <w:t xml:space="preserve">.  </w:t>
      </w:r>
      <w:r w:rsidRPr="00820B50">
        <w:rPr>
          <w:rFonts w:ascii="Times New Roman" w:hAnsi="Times New Roman" w:cs="Helvetica"/>
          <w:szCs w:val="17"/>
        </w:rPr>
        <w:t>The true failing occurs when lawyers fail to function more intentionall</w:t>
      </w:r>
      <w:r w:rsidR="005E09F5">
        <w:rPr>
          <w:rFonts w:ascii="Times New Roman" w:hAnsi="Times New Roman" w:cs="Helvetica"/>
          <w:szCs w:val="17"/>
        </w:rPr>
        <w:t>y and strive to eliminate bias.</w:t>
      </w:r>
    </w:p>
    <w:p w:rsidR="000E5975" w:rsidRPr="005E09F5" w:rsidRDefault="00A3357F" w:rsidP="005E09F5">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20B50">
        <w:rPr>
          <w:rFonts w:ascii="Times New Roman" w:hAnsi="Times New Roman" w:cs="Helvetica"/>
          <w:szCs w:val="17"/>
        </w:rPr>
        <w:t>We have suggested that readying the garden requires teachers to remove barriers to having conversations about race that prepare for seeding the conversations</w:t>
      </w:r>
      <w:r w:rsidR="00BE7220">
        <w:rPr>
          <w:rFonts w:ascii="Times New Roman" w:hAnsi="Times New Roman" w:cs="Helvetica"/>
          <w:szCs w:val="17"/>
        </w:rPr>
        <w:t xml:space="preserve">.  </w:t>
      </w:r>
      <w:r w:rsidRPr="00820B50">
        <w:rPr>
          <w:rFonts w:ascii="Times New Roman" w:hAnsi="Times New Roman" w:cs="Helvetica"/>
          <w:szCs w:val="17"/>
        </w:rPr>
        <w:t>We have identified some key concepts that students should learn to aid their capacity to see how racial bias and privilege work to reinforce a system of injustice</w:t>
      </w:r>
      <w:r w:rsidR="00BE7220">
        <w:rPr>
          <w:rFonts w:ascii="Times New Roman" w:hAnsi="Times New Roman" w:cs="Helvetica"/>
          <w:szCs w:val="17"/>
        </w:rPr>
        <w:t xml:space="preserve">.  </w:t>
      </w:r>
      <w:r w:rsidRPr="00820B50">
        <w:rPr>
          <w:rFonts w:ascii="Times New Roman" w:hAnsi="Times New Roman" w:cs="Helvetica"/>
          <w:szCs w:val="17"/>
        </w:rPr>
        <w:t>We suggest that these aid the student to recognize issues of individual and systemic racial bias in their clinical work, as they employ the Habits to examine their own actions and assumptions</w:t>
      </w:r>
      <w:r w:rsidR="00BE7220">
        <w:rPr>
          <w:rFonts w:ascii="Times New Roman" w:hAnsi="Times New Roman" w:cs="Helvetica"/>
          <w:szCs w:val="17"/>
        </w:rPr>
        <w:t xml:space="preserve">.  </w:t>
      </w:r>
      <w:r w:rsidRPr="00820B50">
        <w:rPr>
          <w:rFonts w:ascii="Times New Roman" w:hAnsi="Times New Roman" w:cs="Helvetica"/>
          <w:szCs w:val="17"/>
        </w:rPr>
        <w:t>We do not pretend that developing this level of understanding is easy</w:t>
      </w:r>
      <w:r w:rsidR="00BE7220">
        <w:rPr>
          <w:rFonts w:ascii="Times New Roman" w:hAnsi="Times New Roman" w:cs="Helvetica"/>
          <w:szCs w:val="17"/>
        </w:rPr>
        <w:t xml:space="preserve">.  </w:t>
      </w:r>
      <w:r w:rsidRPr="00820B50">
        <w:rPr>
          <w:rFonts w:ascii="Times New Roman" w:hAnsi="Times New Roman" w:cs="Helvetica"/>
          <w:szCs w:val="17"/>
        </w:rPr>
        <w:t>Whether we are teaching students through classroom conversations in seminar or rounds or case conversations in supervision, these seeds are early conversations about race, which lay the groundwork for more difficult discussions, described in the next section.</w:t>
      </w:r>
    </w:p>
    <w:p w:rsidR="000E5975" w:rsidRPr="005E09F5" w:rsidRDefault="005E09F5" w:rsidP="005E09F5">
      <w:pPr>
        <w:keepNext/>
        <w:tabs>
          <w:tab w:val="left" w:pos="8640"/>
        </w:tabs>
        <w:spacing w:before="240" w:after="120"/>
        <w:ind w:firstLine="0"/>
        <w:jc w:val="left"/>
        <w:rPr>
          <w:rFonts w:ascii="Times New Roman" w:eastAsia="Cambria" w:hAnsi="Times New Roman"/>
          <w:b/>
          <w:smallCaps/>
        </w:rPr>
      </w:pPr>
      <w:bookmarkStart w:id="24" w:name="_Toc362604657"/>
      <w:r>
        <w:rPr>
          <w:rFonts w:ascii="Times New Roman" w:eastAsia="Cambria" w:hAnsi="Times New Roman"/>
          <w:b/>
          <w:smallCaps/>
        </w:rPr>
        <w:t>Growing the Conversations, Even the Difficult Ones, in t</w:t>
      </w:r>
      <w:r w:rsidR="00A3357F" w:rsidRPr="005E09F5">
        <w:rPr>
          <w:rFonts w:ascii="Times New Roman" w:eastAsia="Cambria" w:hAnsi="Times New Roman"/>
          <w:b/>
          <w:smallCaps/>
        </w:rPr>
        <w:t>he Classroom</w:t>
      </w:r>
      <w:r w:rsidR="00BE7220">
        <w:rPr>
          <w:rFonts w:ascii="Times New Roman" w:eastAsia="Cambria" w:hAnsi="Times New Roman"/>
          <w:b/>
          <w:smallCaps/>
        </w:rPr>
        <w:t xml:space="preserve">:  </w:t>
      </w:r>
      <w:r w:rsidR="00A3357F" w:rsidRPr="005E09F5">
        <w:rPr>
          <w:rFonts w:ascii="Times New Roman" w:eastAsia="Cambria" w:hAnsi="Times New Roman"/>
          <w:b/>
          <w:smallCaps/>
        </w:rPr>
        <w:t>Three P</w:t>
      </w:r>
      <w:r>
        <w:rPr>
          <w:rFonts w:ascii="Times New Roman" w:eastAsia="Cambria" w:hAnsi="Times New Roman"/>
          <w:b/>
          <w:smallCaps/>
        </w:rPr>
        <w:t>rinciples a</w:t>
      </w:r>
      <w:r w:rsidR="00A3357F" w:rsidRPr="005E09F5">
        <w:rPr>
          <w:rFonts w:ascii="Times New Roman" w:eastAsia="Cambria" w:hAnsi="Times New Roman"/>
          <w:b/>
          <w:smallCaps/>
        </w:rPr>
        <w:t>nd Ten Techniques</w:t>
      </w:r>
      <w:bookmarkEnd w:id="24"/>
    </w:p>
    <w:p w:rsidR="000E5975" w:rsidRPr="00820B50" w:rsidRDefault="00A3357F" w:rsidP="005E09F5">
      <w:pPr>
        <w:rPr>
          <w:rFonts w:ascii="Times New Roman" w:hAnsi="Times New Roman" w:cs="Helvetica"/>
          <w:szCs w:val="17"/>
        </w:rPr>
      </w:pPr>
      <w:r w:rsidRPr="00820B50">
        <w:rPr>
          <w:rFonts w:ascii="Times New Roman" w:hAnsi="Times New Roman" w:cs="Helvetica"/>
          <w:szCs w:val="17"/>
        </w:rPr>
        <w:t>Once the groundwork is laid, we can more confidently enter these difficult conversations, which, ungrounded in good preparation and unstructured by good discussion principles, can so quickly become fraught with judgment, negative emotion, and misunderstanding</w:t>
      </w:r>
      <w:r w:rsidR="00BE7220">
        <w:rPr>
          <w:rFonts w:ascii="Times New Roman" w:hAnsi="Times New Roman" w:cs="Helvetica"/>
          <w:szCs w:val="17"/>
        </w:rPr>
        <w:t xml:space="preserve">.  </w:t>
      </w:r>
      <w:r w:rsidRPr="00820B50">
        <w:rPr>
          <w:rFonts w:ascii="Times New Roman" w:hAnsi="Times New Roman" w:cs="Helvetica"/>
          <w:szCs w:val="17"/>
        </w:rPr>
        <w:t>What are the principles that lead to constructive conversations about race</w:t>
      </w:r>
      <w:r w:rsidR="00BE7220">
        <w:rPr>
          <w:rFonts w:ascii="Times New Roman" w:hAnsi="Times New Roman" w:cs="Helvetica"/>
          <w:szCs w:val="17"/>
        </w:rPr>
        <w:t xml:space="preserve">?  </w:t>
      </w:r>
      <w:r w:rsidRPr="00820B50">
        <w:rPr>
          <w:rFonts w:ascii="Times New Roman" w:hAnsi="Times New Roman" w:cs="Helvetica"/>
          <w:szCs w:val="17"/>
        </w:rPr>
        <w:t>What are the techniques that implement those principles in a workable way in the classroom</w:t>
      </w:r>
      <w:r w:rsidR="00BE7220">
        <w:rPr>
          <w:rFonts w:ascii="Times New Roman" w:hAnsi="Times New Roman" w:cs="Helvetica"/>
          <w:szCs w:val="17"/>
        </w:rPr>
        <w:t xml:space="preserve">?  </w:t>
      </w:r>
      <w:r w:rsidRPr="00820B50">
        <w:rPr>
          <w:rFonts w:ascii="Times New Roman" w:hAnsi="Times New Roman" w:cs="Helvetica"/>
          <w:szCs w:val="17"/>
        </w:rPr>
        <w:t>This section sketches those principles, and proposes some structures that might help keep the conversation on track</w:t>
      </w:r>
      <w:r>
        <w:rPr>
          <w:rFonts w:ascii="Times New Roman" w:hAnsi="Times New Roman" w:cs="Helvetica"/>
          <w:szCs w:val="17"/>
        </w:rPr>
        <w:t>.</w:t>
      </w:r>
    </w:p>
    <w:p w:rsidR="000E5975" w:rsidRPr="00820B50" w:rsidRDefault="00A3357F" w:rsidP="005E09F5">
      <w:pPr>
        <w:rPr>
          <w:rFonts w:ascii="Times New Roman" w:hAnsi="Times New Roman" w:cs="Helvetica"/>
          <w:szCs w:val="17"/>
        </w:rPr>
      </w:pPr>
      <w:r w:rsidRPr="00820B50">
        <w:rPr>
          <w:rFonts w:ascii="Times New Roman" w:hAnsi="Times New Roman" w:cs="Helvetica"/>
          <w:szCs w:val="17"/>
        </w:rPr>
        <w:t>While this may seem paradoxical, we are convinced that nonjudgment can pervade these conversations all the way until the end</w:t>
      </w:r>
      <w:r w:rsidR="00BE7220">
        <w:rPr>
          <w:rFonts w:ascii="Times New Roman" w:hAnsi="Times New Roman" w:cs="Helvetica"/>
          <w:szCs w:val="17"/>
        </w:rPr>
        <w:t xml:space="preserve">.  </w:t>
      </w:r>
      <w:r w:rsidRPr="00820B50">
        <w:rPr>
          <w:rFonts w:ascii="Times New Roman" w:hAnsi="Times New Roman" w:cs="Helvetica"/>
          <w:szCs w:val="17"/>
        </w:rPr>
        <w:t>At first we wondered if this was impossible; surely, in leading conversations that allow us to progress towards a world of greater racial justice, at some point we will have to note that we do not view every opinion as</w:t>
      </w:r>
      <w:r>
        <w:rPr>
          <w:rFonts w:ascii="Times New Roman" w:hAnsi="Times New Roman" w:cs="Helvetica"/>
          <w:szCs w:val="17"/>
        </w:rPr>
        <w:t xml:space="preserve"> equally valid</w:t>
      </w:r>
      <w:r w:rsidR="00BE7220">
        <w:rPr>
          <w:rFonts w:ascii="Times New Roman" w:hAnsi="Times New Roman" w:cs="Helvetica"/>
          <w:szCs w:val="17"/>
        </w:rPr>
        <w:t xml:space="preserve">.  </w:t>
      </w:r>
      <w:r w:rsidRPr="0026580B">
        <w:rPr>
          <w:rFonts w:ascii="Times New Roman" w:hAnsi="Times New Roman" w:cs="Helvetica"/>
          <w:szCs w:val="17"/>
        </w:rPr>
        <w:t xml:space="preserve">As noted below, Principle Three </w:t>
      </w:r>
      <w:r w:rsidRPr="0026580B">
        <w:rPr>
          <w:rFonts w:ascii="Times New Roman" w:hAnsi="Times New Roman" w:cs="Helvetica"/>
          <w:bCs/>
          <w:iCs/>
          <w:szCs w:val="17"/>
        </w:rPr>
        <w:t>suggests a teacher choose a direction for conversation that furthers racial justice</w:t>
      </w:r>
      <w:r w:rsidRPr="0026580B">
        <w:rPr>
          <w:rFonts w:ascii="Times New Roman" w:hAnsi="Times New Roman" w:cs="Helvetica"/>
          <w:b/>
          <w:bCs/>
          <w:iCs/>
          <w:szCs w:val="17"/>
        </w:rPr>
        <w:t xml:space="preserve"> </w:t>
      </w:r>
      <w:r w:rsidRPr="0026580B">
        <w:rPr>
          <w:rFonts w:ascii="Times New Roman" w:hAnsi="Times New Roman" w:cs="Helvetica"/>
          <w:szCs w:val="17"/>
        </w:rPr>
        <w:t>and take responsibility for that choice</w:t>
      </w:r>
      <w:r w:rsidR="00BE7220">
        <w:rPr>
          <w:rFonts w:ascii="Times New Roman" w:hAnsi="Times New Roman" w:cs="Helvetica"/>
          <w:szCs w:val="17"/>
        </w:rPr>
        <w:t xml:space="preserve">.  </w:t>
      </w:r>
      <w:r w:rsidRPr="0026580B">
        <w:rPr>
          <w:rFonts w:ascii="Times New Roman" w:hAnsi="Times New Roman" w:cs="Helvetica"/>
          <w:szCs w:val="17"/>
        </w:rPr>
        <w:t>This choice is consistent with no</w:t>
      </w:r>
      <w:r>
        <w:rPr>
          <w:rFonts w:ascii="Times New Roman" w:hAnsi="Times New Roman" w:cs="Helvetica"/>
          <w:szCs w:val="17"/>
        </w:rPr>
        <w:t>njudgment in two separate ways</w:t>
      </w:r>
      <w:r w:rsidR="00BE7220">
        <w:rPr>
          <w:rFonts w:ascii="Times New Roman" w:hAnsi="Times New Roman" w:cs="Helvetica"/>
          <w:szCs w:val="17"/>
        </w:rPr>
        <w:t xml:space="preserve">.  </w:t>
      </w:r>
      <w:r w:rsidRPr="0026580B">
        <w:rPr>
          <w:rFonts w:ascii="Times New Roman" w:hAnsi="Times New Roman" w:cs="Helvetica"/>
          <w:szCs w:val="17"/>
        </w:rPr>
        <w:t>First, the explicit choice encourages teachers</w:t>
      </w:r>
      <w:r w:rsidRPr="00820B50">
        <w:rPr>
          <w:rFonts w:ascii="Times New Roman" w:hAnsi="Times New Roman" w:cs="Helvetica"/>
          <w:szCs w:val="17"/>
        </w:rPr>
        <w:t xml:space="preserve"> to express factual bases for their conclusion that one perspective better advances racial justice and better accounts for th</w:t>
      </w:r>
      <w:r>
        <w:rPr>
          <w:rFonts w:ascii="Times New Roman" w:hAnsi="Times New Roman" w:cs="Helvetica"/>
          <w:szCs w:val="17"/>
        </w:rPr>
        <w:t>e facts observed in the world</w:t>
      </w:r>
      <w:r w:rsidR="00BE7220">
        <w:rPr>
          <w:rFonts w:ascii="Times New Roman" w:hAnsi="Times New Roman" w:cs="Helvetica"/>
          <w:szCs w:val="17"/>
        </w:rPr>
        <w:t xml:space="preserve">.  </w:t>
      </w:r>
      <w:r>
        <w:rPr>
          <w:rFonts w:ascii="Times New Roman" w:hAnsi="Times New Roman" w:cs="Helvetica"/>
          <w:szCs w:val="17"/>
        </w:rPr>
        <w:t>Second, as in P</w:t>
      </w:r>
      <w:r w:rsidRPr="00820B50">
        <w:rPr>
          <w:rFonts w:ascii="Times New Roman" w:hAnsi="Times New Roman" w:cs="Helvetica"/>
          <w:szCs w:val="17"/>
        </w:rPr>
        <w:t xml:space="preserve">arallel </w:t>
      </w:r>
      <w:r>
        <w:rPr>
          <w:rFonts w:ascii="Times New Roman" w:hAnsi="Times New Roman" w:cs="Helvetica"/>
          <w:szCs w:val="17"/>
        </w:rPr>
        <w:t>Universe T</w:t>
      </w:r>
      <w:r w:rsidRPr="00820B50">
        <w:rPr>
          <w:rFonts w:ascii="Times New Roman" w:hAnsi="Times New Roman" w:cs="Helvetica"/>
          <w:szCs w:val="17"/>
        </w:rPr>
        <w:t xml:space="preserve">hinking, the teacher takes responsibility for the </w:t>
      </w:r>
      <w:r>
        <w:rPr>
          <w:rFonts w:ascii="Times New Roman" w:hAnsi="Times New Roman" w:cs="Helvetica"/>
          <w:szCs w:val="17"/>
        </w:rPr>
        <w:t>assumption or conclusions</w:t>
      </w:r>
      <w:r w:rsidRPr="00820B50">
        <w:rPr>
          <w:rFonts w:ascii="Times New Roman" w:hAnsi="Times New Roman" w:cs="Helvetica"/>
          <w:szCs w:val="17"/>
        </w:rPr>
        <w:t xml:space="preserve"> that inform her choice to act and advance a conversa</w:t>
      </w:r>
      <w:r>
        <w:rPr>
          <w:rFonts w:ascii="Times New Roman" w:hAnsi="Times New Roman" w:cs="Helvetica"/>
          <w:szCs w:val="17"/>
        </w:rPr>
        <w:t>tion in a particular direction</w:t>
      </w:r>
      <w:r w:rsidR="00BE7220">
        <w:rPr>
          <w:rFonts w:ascii="Times New Roman" w:hAnsi="Times New Roman" w:cs="Helvetica"/>
          <w:szCs w:val="17"/>
        </w:rPr>
        <w:t xml:space="preserve">.  </w:t>
      </w:r>
      <w:r w:rsidRPr="00820B50">
        <w:rPr>
          <w:rFonts w:ascii="Times New Roman" w:hAnsi="Times New Roman" w:cs="Helvetica"/>
          <w:szCs w:val="17"/>
        </w:rPr>
        <w:t>Making explicit a choice to pursue some avenues for conversation and to forego others holds the teacher responsible, compels the teacher to be transparent about assumptions she makes in the face of multiple parallel universes, and allows the teacher to return to the point at which she chose an erroneous parallel universe and start again, if she later learn</w:t>
      </w:r>
      <w:r>
        <w:rPr>
          <w:rFonts w:ascii="Times New Roman" w:hAnsi="Times New Roman" w:cs="Helvetica"/>
          <w:szCs w:val="17"/>
        </w:rPr>
        <w:t>s</w:t>
      </w:r>
      <w:r w:rsidRPr="00820B50">
        <w:rPr>
          <w:rFonts w:ascii="Times New Roman" w:hAnsi="Times New Roman" w:cs="Helvetica"/>
          <w:szCs w:val="17"/>
        </w:rPr>
        <w:t xml:space="preserve"> that her assumptions were in fact erroneous</w:t>
      </w:r>
      <w:r w:rsidR="00BE7220">
        <w:rPr>
          <w:rFonts w:ascii="Times New Roman" w:hAnsi="Times New Roman" w:cs="Helvetica"/>
          <w:szCs w:val="17"/>
        </w:rPr>
        <w:t xml:space="preserve">.  </w:t>
      </w:r>
    </w:p>
    <w:p w:rsidR="000E5975" w:rsidRPr="00AA11AE" w:rsidRDefault="00A3357F" w:rsidP="005E09F5">
      <w:pPr>
        <w:rPr>
          <w:rFonts w:ascii="Times New Roman" w:hAnsi="Times New Roman" w:cs="Helvetica"/>
          <w:szCs w:val="17"/>
        </w:rPr>
      </w:pPr>
      <w:r w:rsidRPr="00820B50">
        <w:rPr>
          <w:rFonts w:ascii="Times New Roman" w:hAnsi="Times New Roman" w:cs="Helvetica"/>
          <w:szCs w:val="17"/>
        </w:rPr>
        <w:t>As we identified these principles and techniques critical to cultivating constructive, if difficult, conversations about race, we realized that most would already be familiar to teachers who are conscientious in their pedagogy, mindful about discussion methods, and sophisticated about negotiation and good communication</w:t>
      </w:r>
      <w:r w:rsidR="00BE7220">
        <w:rPr>
          <w:rFonts w:ascii="Times New Roman" w:hAnsi="Times New Roman" w:cs="Helvetica"/>
          <w:szCs w:val="17"/>
        </w:rPr>
        <w:t xml:space="preserve">.  </w:t>
      </w:r>
      <w:r w:rsidRPr="00820B50">
        <w:rPr>
          <w:rFonts w:ascii="Times New Roman" w:hAnsi="Times New Roman" w:cs="Helvetica"/>
          <w:szCs w:val="17"/>
        </w:rPr>
        <w:t xml:space="preserve">Although some of the ideas may be novel, all stem from solid grounding in </w:t>
      </w:r>
      <w:r>
        <w:rPr>
          <w:rFonts w:ascii="Times New Roman" w:hAnsi="Times New Roman" w:cs="Helvetica"/>
          <w:szCs w:val="17"/>
        </w:rPr>
        <w:t xml:space="preserve">clinical </w:t>
      </w:r>
      <w:r w:rsidRPr="00820B50">
        <w:rPr>
          <w:rFonts w:ascii="Times New Roman" w:hAnsi="Times New Roman" w:cs="Helvetica"/>
          <w:szCs w:val="17"/>
        </w:rPr>
        <w:t>pedagogy and professional communication skills</w:t>
      </w:r>
      <w:r w:rsidR="00BE7220">
        <w:rPr>
          <w:rFonts w:ascii="Times New Roman" w:hAnsi="Times New Roman" w:cs="Helvetica"/>
          <w:szCs w:val="17"/>
        </w:rPr>
        <w:t xml:space="preserve">.  </w:t>
      </w:r>
      <w:r w:rsidRPr="00820B50">
        <w:rPr>
          <w:rFonts w:ascii="Times New Roman" w:hAnsi="Times New Roman" w:cs="Helvetica"/>
          <w:szCs w:val="17"/>
        </w:rPr>
        <w:t>Perhaps what teachers need most during the headiest, most heated conversations about race is a call to their highest teaching selves and some guidelines for wading into these conversations with confidence</w:t>
      </w:r>
      <w:r w:rsidR="00BE7220">
        <w:rPr>
          <w:rFonts w:ascii="Times New Roman" w:hAnsi="Times New Roman" w:cs="Helvetica"/>
          <w:szCs w:val="17"/>
        </w:rPr>
        <w:t xml:space="preserve">.  </w:t>
      </w:r>
      <w:r w:rsidRPr="00820B50">
        <w:rPr>
          <w:rFonts w:ascii="Times New Roman" w:hAnsi="Times New Roman" w:cs="Helvetica"/>
          <w:szCs w:val="17"/>
        </w:rPr>
        <w:t>Here are our ideas.</w:t>
      </w:r>
    </w:p>
    <w:p w:rsidR="000E5975" w:rsidRPr="007D59F5" w:rsidRDefault="007D59F5" w:rsidP="007D59F5">
      <w:pPr>
        <w:keepNext/>
        <w:tabs>
          <w:tab w:val="left" w:pos="8640"/>
        </w:tabs>
        <w:spacing w:before="240" w:after="120"/>
        <w:ind w:left="360" w:hanging="360"/>
        <w:jc w:val="left"/>
        <w:rPr>
          <w:rFonts w:ascii="Times New Roman" w:eastAsia="Cambria" w:hAnsi="Times New Roman"/>
          <w:b/>
        </w:rPr>
      </w:pPr>
      <w:bookmarkStart w:id="25" w:name="_Toc362604658"/>
      <w:r w:rsidRPr="007D59F5">
        <w:rPr>
          <w:rFonts w:ascii="Times New Roman" w:eastAsia="Cambria" w:hAnsi="Times New Roman"/>
          <w:b/>
        </w:rPr>
        <w:t>A.</w:t>
      </w:r>
      <w:r w:rsidRPr="007D59F5">
        <w:rPr>
          <w:rFonts w:ascii="Times New Roman" w:eastAsia="Cambria" w:hAnsi="Times New Roman"/>
          <w:b/>
        </w:rPr>
        <w:tab/>
      </w:r>
      <w:r w:rsidRPr="007D59F5">
        <w:rPr>
          <w:rFonts w:ascii="Times New Roman" w:eastAsia="Cambria" w:hAnsi="Times New Roman"/>
          <w:b/>
          <w:i/>
        </w:rPr>
        <w:t>Principle One</w:t>
      </w:r>
      <w:r w:rsidR="00BE7220">
        <w:rPr>
          <w:rFonts w:ascii="Times New Roman" w:eastAsia="Cambria" w:hAnsi="Times New Roman"/>
          <w:b/>
        </w:rPr>
        <w:t xml:space="preserve">:  </w:t>
      </w:r>
      <w:r w:rsidR="00A3357F" w:rsidRPr="007D59F5">
        <w:rPr>
          <w:rFonts w:ascii="Times New Roman" w:eastAsia="Cambria" w:hAnsi="Times New Roman"/>
          <w:b/>
        </w:rPr>
        <w:t>Embrace Tension and Difficulty As an Inevitable and Constructive Part of The Learning Experience</w:t>
      </w:r>
      <w:bookmarkEnd w:id="25"/>
    </w:p>
    <w:p w:rsidR="000E5975" w:rsidRPr="00AA11AE" w:rsidRDefault="00A3357F" w:rsidP="007D59F5">
      <w:pPr>
        <w:autoSpaceDE w:val="0"/>
        <w:autoSpaceDN w:val="0"/>
        <w:adjustRightInd w:val="0"/>
        <w:rPr>
          <w:rFonts w:ascii="Times New Roman" w:eastAsia="Calibri" w:hAnsi="Times New Roman"/>
          <w:u w:color="0000FF"/>
        </w:rPr>
      </w:pPr>
      <w:r w:rsidRPr="00AA11AE">
        <w:rPr>
          <w:rFonts w:ascii="Times New Roman" w:eastAsia="Calibri" w:hAnsi="Times New Roman"/>
          <w:u w:color="0000FF"/>
        </w:rPr>
        <w:t>In conversations about race, we ask students to take risks</w:t>
      </w:r>
      <w:r w:rsidR="00BE7220">
        <w:rPr>
          <w:rFonts w:ascii="Times New Roman" w:eastAsia="Calibri" w:hAnsi="Times New Roman"/>
          <w:u w:color="0000FF"/>
        </w:rPr>
        <w:t xml:space="preserve">.  </w:t>
      </w:r>
      <w:r w:rsidRPr="00AA11AE">
        <w:rPr>
          <w:rFonts w:ascii="Times New Roman" w:eastAsia="Calibri" w:hAnsi="Times New Roman"/>
          <w:u w:color="0000FF"/>
        </w:rPr>
        <w:t>We need to acknowledge that all cross-cultural learning and especially conversations about race are often stressful precisely because they are change-oriented</w:t>
      </w:r>
      <w:r w:rsidR="00BE7220">
        <w:rPr>
          <w:rFonts w:ascii="Times New Roman" w:eastAsia="Calibri" w:hAnsi="Times New Roman"/>
          <w:u w:color="0000FF"/>
        </w:rPr>
        <w:t xml:space="preserve">.  </w:t>
      </w:r>
      <w:r w:rsidRPr="00AA11AE">
        <w:rPr>
          <w:rFonts w:ascii="Times New Roman" w:eastAsia="Calibri" w:hAnsi="Times New Roman"/>
          <w:u w:color="0000FF"/>
        </w:rPr>
        <w:t>In addition, some students may experience stress because classmates articulate worldviews that are painful to them</w:t>
      </w:r>
      <w:r w:rsidR="00BE7220">
        <w:rPr>
          <w:rFonts w:ascii="Times New Roman" w:eastAsia="Calibri" w:hAnsi="Times New Roman"/>
          <w:u w:color="0000FF"/>
        </w:rPr>
        <w:t xml:space="preserve">.  </w:t>
      </w:r>
      <w:r w:rsidRPr="00AA11AE">
        <w:rPr>
          <w:rFonts w:ascii="Times New Roman" w:eastAsia="Calibri" w:hAnsi="Times New Roman"/>
          <w:u w:color="0000FF"/>
        </w:rPr>
        <w:t xml:space="preserve">Other students may experience stress because they have </w:t>
      </w:r>
      <w:r>
        <w:rPr>
          <w:rFonts w:ascii="Times New Roman" w:eastAsia="Calibri" w:hAnsi="Times New Roman"/>
          <w:u w:color="0000FF"/>
        </w:rPr>
        <w:t>said</w:t>
      </w:r>
      <w:r w:rsidRPr="00AA11AE">
        <w:rPr>
          <w:rFonts w:ascii="Times New Roman" w:eastAsia="Calibri" w:hAnsi="Times New Roman"/>
          <w:u w:color="0000FF"/>
        </w:rPr>
        <w:t xml:space="preserve"> something that exposed biases that they </w:t>
      </w:r>
      <w:r w:rsidR="007D59F5">
        <w:rPr>
          <w:rFonts w:ascii="Times New Roman" w:eastAsia="Calibri" w:hAnsi="Times New Roman"/>
          <w:u w:color="0000FF"/>
        </w:rPr>
        <w:t>are embarrassed to acknowledge.</w:t>
      </w:r>
    </w:p>
    <w:p w:rsidR="000E5975" w:rsidRPr="00AA11AE" w:rsidRDefault="00A3357F" w:rsidP="007D59F5">
      <w:pPr>
        <w:autoSpaceDE w:val="0"/>
        <w:autoSpaceDN w:val="0"/>
        <w:adjustRightInd w:val="0"/>
        <w:rPr>
          <w:rFonts w:ascii="Times New Roman" w:eastAsia="Calibri" w:hAnsi="Times New Roman"/>
          <w:u w:color="0000FF"/>
        </w:rPr>
      </w:pPr>
      <w:r w:rsidRPr="00AA11AE">
        <w:rPr>
          <w:rFonts w:ascii="Times New Roman" w:eastAsia="Calibri" w:hAnsi="Times New Roman"/>
          <w:u w:color="0000FF"/>
        </w:rPr>
        <w:t>Principle One calls on us as teachers to reduce tension and difficulty to the extent possible and then to embrace the idea that the remaining tension and difficulty are inevitable aspects of the learning process and can be managed in a respectful learning community</w:t>
      </w:r>
      <w:r w:rsidR="00BE7220">
        <w:rPr>
          <w:rFonts w:ascii="Times New Roman" w:eastAsia="Calibri" w:hAnsi="Times New Roman"/>
          <w:u w:color="0000FF"/>
        </w:rPr>
        <w:t xml:space="preserve">.  </w:t>
      </w:r>
      <w:r w:rsidRPr="00AA11AE">
        <w:rPr>
          <w:rFonts w:ascii="Times New Roman" w:eastAsia="Calibri" w:hAnsi="Times New Roman"/>
          <w:u w:color="0000FF"/>
        </w:rPr>
        <w:t xml:space="preserve">Tips 1-3 </w:t>
      </w:r>
      <w:r>
        <w:rPr>
          <w:rFonts w:ascii="Times New Roman" w:eastAsia="Calibri" w:hAnsi="Times New Roman"/>
          <w:u w:color="0000FF"/>
        </w:rPr>
        <w:t>in subsection D</w:t>
      </w:r>
      <w:r w:rsidR="00BE7220">
        <w:rPr>
          <w:rFonts w:ascii="Times New Roman" w:eastAsia="Calibri" w:hAnsi="Times New Roman"/>
          <w:u w:color="0000FF"/>
        </w:rPr>
        <w:t xml:space="preserve">. </w:t>
      </w:r>
      <w:r w:rsidRPr="00AA11AE">
        <w:rPr>
          <w:rFonts w:ascii="Times New Roman" w:eastAsia="Calibri" w:hAnsi="Times New Roman"/>
          <w:u w:color="0000FF"/>
        </w:rPr>
        <w:t>below may particularly help to maximize learning in situations where there may be disagreement or tension</w:t>
      </w:r>
      <w:r w:rsidR="00BE7220">
        <w:rPr>
          <w:rFonts w:ascii="Times New Roman" w:eastAsia="Calibri" w:hAnsi="Times New Roman"/>
          <w:u w:color="0000FF"/>
        </w:rPr>
        <w:t xml:space="preserve">.  </w:t>
      </w:r>
    </w:p>
    <w:p w:rsidR="000E5975" w:rsidRPr="007D59F5" w:rsidRDefault="007D59F5" w:rsidP="007D59F5">
      <w:pPr>
        <w:keepNext/>
        <w:tabs>
          <w:tab w:val="left" w:pos="8640"/>
        </w:tabs>
        <w:spacing w:before="240" w:after="120"/>
        <w:ind w:left="360" w:hanging="360"/>
        <w:jc w:val="left"/>
        <w:rPr>
          <w:rFonts w:ascii="Times New Roman" w:eastAsia="Cambria" w:hAnsi="Times New Roman"/>
          <w:b/>
        </w:rPr>
      </w:pPr>
      <w:r>
        <w:rPr>
          <w:rFonts w:ascii="Times New Roman" w:eastAsia="Cambria" w:hAnsi="Times New Roman"/>
          <w:b/>
        </w:rPr>
        <w:t>B.</w:t>
      </w:r>
      <w:r>
        <w:rPr>
          <w:rFonts w:ascii="Times New Roman" w:eastAsia="Cambria" w:hAnsi="Times New Roman"/>
          <w:b/>
        </w:rPr>
        <w:tab/>
      </w:r>
      <w:r w:rsidRPr="007D59F5">
        <w:rPr>
          <w:rFonts w:ascii="Times New Roman" w:eastAsia="Cambria" w:hAnsi="Times New Roman"/>
          <w:b/>
          <w:i/>
        </w:rPr>
        <w:t>Principle Two</w:t>
      </w:r>
      <w:r w:rsidR="00BE7220">
        <w:rPr>
          <w:rFonts w:ascii="Times New Roman" w:eastAsia="Cambria" w:hAnsi="Times New Roman"/>
          <w:b/>
        </w:rPr>
        <w:t xml:space="preserve">:  </w:t>
      </w:r>
      <w:r w:rsidR="00A3357F" w:rsidRPr="007D59F5">
        <w:rPr>
          <w:rFonts w:ascii="Times New Roman" w:eastAsia="Cambria" w:hAnsi="Times New Roman"/>
          <w:b/>
        </w:rPr>
        <w:t>Employ Nonjudgment and Isomorphic Attribution and Give Everyone an Opportunity to Be Heard</w:t>
      </w:r>
    </w:p>
    <w:p w:rsidR="000E5975" w:rsidRPr="007D59F5" w:rsidRDefault="00A3357F" w:rsidP="007D59F5">
      <w:pPr>
        <w:rPr>
          <w:rFonts w:ascii="Times New Roman" w:eastAsia="Calibri" w:hAnsi="Times New Roman"/>
          <w:u w:color="0000FF"/>
        </w:rPr>
      </w:pPr>
      <w:r w:rsidRPr="00AA11AE">
        <w:rPr>
          <w:rFonts w:ascii="Times New Roman" w:eastAsia="Calibri" w:hAnsi="Times New Roman"/>
          <w:u w:color="0000FF"/>
        </w:rPr>
        <w:t xml:space="preserve">Many of the seeding practices, including the Habits, may have created a classroom environment of nonjudgment </w:t>
      </w:r>
      <w:r>
        <w:rPr>
          <w:rFonts w:ascii="Times New Roman" w:eastAsia="Calibri" w:hAnsi="Times New Roman"/>
          <w:u w:color="0000FF"/>
        </w:rPr>
        <w:t xml:space="preserve">that encourage </w:t>
      </w:r>
      <w:r w:rsidRPr="00AA11AE">
        <w:rPr>
          <w:rFonts w:ascii="Times New Roman" w:eastAsia="Calibri" w:hAnsi="Times New Roman"/>
          <w:u w:color="0000FF"/>
        </w:rPr>
        <w:t xml:space="preserve">isomorphic attribution, </w:t>
      </w:r>
      <w:r>
        <w:rPr>
          <w:rFonts w:ascii="Times New Roman" w:eastAsia="Calibri" w:hAnsi="Times New Roman"/>
          <w:u w:color="0000FF"/>
        </w:rPr>
        <w:t>a process of attributing meaning to actions and words that the actor or speaker intends rather than one that the listener attributes based on the listener’s cultural lens</w:t>
      </w:r>
      <w:r w:rsidR="00BE7220">
        <w:rPr>
          <w:rFonts w:ascii="Times New Roman" w:eastAsia="Calibri" w:hAnsi="Times New Roman"/>
          <w:u w:color="0000FF"/>
        </w:rPr>
        <w:t xml:space="preserve">.  </w:t>
      </w:r>
      <w:r>
        <w:rPr>
          <w:rFonts w:ascii="Times New Roman" w:eastAsia="Calibri" w:hAnsi="Times New Roman"/>
          <w:u w:color="0000FF"/>
        </w:rPr>
        <w:t>A search for meaning</w:t>
      </w:r>
      <w:r w:rsidRPr="00AA11AE">
        <w:rPr>
          <w:rFonts w:ascii="Times New Roman" w:eastAsia="Calibri" w:hAnsi="Times New Roman"/>
          <w:u w:color="0000FF"/>
        </w:rPr>
        <w:t xml:space="preserve"> invit</w:t>
      </w:r>
      <w:r>
        <w:rPr>
          <w:rFonts w:ascii="Times New Roman" w:eastAsia="Calibri" w:hAnsi="Times New Roman"/>
          <w:u w:color="0000FF"/>
        </w:rPr>
        <w:t>es</w:t>
      </w:r>
      <w:r w:rsidRPr="00AA11AE">
        <w:rPr>
          <w:rFonts w:ascii="Times New Roman" w:eastAsia="Calibri" w:hAnsi="Times New Roman"/>
          <w:u w:color="0000FF"/>
        </w:rPr>
        <w:t xml:space="preserve"> the voices of all</w:t>
      </w:r>
      <w:r w:rsidR="00BE7220">
        <w:rPr>
          <w:rFonts w:ascii="Times New Roman" w:eastAsia="Calibri" w:hAnsi="Times New Roman"/>
          <w:u w:color="0000FF"/>
        </w:rPr>
        <w:t xml:space="preserve">.  </w:t>
      </w:r>
      <w:r w:rsidRPr="00AA11AE">
        <w:rPr>
          <w:rFonts w:ascii="Times New Roman" w:eastAsia="Calibri" w:hAnsi="Times New Roman"/>
          <w:u w:color="0000FF"/>
        </w:rPr>
        <w:t>This environment will be critical to constructive conversations about race</w:t>
      </w:r>
      <w:r w:rsidR="00BE7220">
        <w:rPr>
          <w:rFonts w:ascii="Times New Roman" w:eastAsia="Calibri" w:hAnsi="Times New Roman"/>
          <w:u w:color="0000FF"/>
        </w:rPr>
        <w:t xml:space="preserve">.  </w:t>
      </w:r>
      <w:r w:rsidRPr="00AA11AE">
        <w:rPr>
          <w:rFonts w:ascii="Times New Roman" w:eastAsia="Calibri" w:hAnsi="Times New Roman"/>
          <w:u w:color="0000FF"/>
        </w:rPr>
        <w:t>Many of the tips below seek to create a classroom ecology that can both challenge and support students in these difficult discussions.</w:t>
      </w:r>
    </w:p>
    <w:p w:rsidR="000E5975" w:rsidRPr="007D59F5" w:rsidRDefault="007D59F5" w:rsidP="007D59F5">
      <w:pPr>
        <w:keepNext/>
        <w:tabs>
          <w:tab w:val="left" w:pos="8640"/>
        </w:tabs>
        <w:spacing w:before="240" w:after="120"/>
        <w:ind w:left="360" w:hanging="360"/>
        <w:jc w:val="left"/>
        <w:rPr>
          <w:rFonts w:ascii="Times New Roman" w:eastAsia="Cambria" w:hAnsi="Times New Roman"/>
          <w:b/>
        </w:rPr>
      </w:pPr>
      <w:r w:rsidRPr="007D59F5">
        <w:rPr>
          <w:rFonts w:ascii="Times New Roman" w:eastAsia="Cambria" w:hAnsi="Times New Roman"/>
          <w:b/>
        </w:rPr>
        <w:t>C.</w:t>
      </w:r>
      <w:r w:rsidRPr="007D59F5">
        <w:rPr>
          <w:rFonts w:ascii="Times New Roman" w:eastAsia="Cambria" w:hAnsi="Times New Roman"/>
          <w:b/>
        </w:rPr>
        <w:tab/>
      </w:r>
      <w:r w:rsidRPr="007D59F5">
        <w:rPr>
          <w:rFonts w:ascii="Times New Roman" w:eastAsia="Cambria" w:hAnsi="Times New Roman"/>
          <w:b/>
          <w:i/>
        </w:rPr>
        <w:t>Principle Three</w:t>
      </w:r>
      <w:r w:rsidR="00BE7220">
        <w:rPr>
          <w:rFonts w:ascii="Times New Roman" w:eastAsia="Cambria" w:hAnsi="Times New Roman"/>
          <w:b/>
        </w:rPr>
        <w:t xml:space="preserve">:  </w:t>
      </w:r>
      <w:r w:rsidR="00A3357F" w:rsidRPr="007D59F5">
        <w:rPr>
          <w:rFonts w:ascii="Times New Roman" w:eastAsia="Cambria" w:hAnsi="Times New Roman"/>
          <w:b/>
        </w:rPr>
        <w:t xml:space="preserve">Choose and Cultivate a Direction for Conversation That Furthers Racial Justice; Take Responsibility for Your Choice </w:t>
      </w:r>
    </w:p>
    <w:p w:rsidR="000E5975" w:rsidRPr="00AA11AE" w:rsidRDefault="00A3357F" w:rsidP="007D59F5">
      <w:pPr>
        <w:rPr>
          <w:rFonts w:ascii="Times New Roman" w:hAnsi="Times New Roman" w:cs="Helvetica"/>
          <w:szCs w:val="17"/>
        </w:rPr>
      </w:pPr>
      <w:r w:rsidRPr="00AA11AE">
        <w:rPr>
          <w:rFonts w:ascii="Times New Roman" w:hAnsi="Times New Roman" w:cs="Helvetica"/>
          <w:szCs w:val="17"/>
        </w:rPr>
        <w:t>Difficult conversations about race often require teachers to do more than make sure every opinion is fairly aired</w:t>
      </w:r>
      <w:r w:rsidR="00BE7220">
        <w:rPr>
          <w:rFonts w:ascii="Times New Roman" w:hAnsi="Times New Roman" w:cs="Helvetica"/>
          <w:szCs w:val="17"/>
        </w:rPr>
        <w:t xml:space="preserve">.  </w:t>
      </w:r>
      <w:r w:rsidRPr="00AA11AE">
        <w:rPr>
          <w:rFonts w:ascii="Times New Roman" w:hAnsi="Times New Roman" w:cs="Helvetica"/>
          <w:szCs w:val="17"/>
        </w:rPr>
        <w:t>After seeding these conversations and creating hospitable conditions for them, when they finally occur, they must yield fruit</w:t>
      </w:r>
      <w:r w:rsidR="00BE7220">
        <w:rPr>
          <w:rFonts w:ascii="Times New Roman" w:hAnsi="Times New Roman" w:cs="Helvetica"/>
          <w:szCs w:val="17"/>
        </w:rPr>
        <w:t xml:space="preserve"> - </w:t>
      </w:r>
      <w:r w:rsidRPr="00AA11AE">
        <w:rPr>
          <w:rFonts w:ascii="Times New Roman" w:hAnsi="Times New Roman" w:cs="Helvetica"/>
          <w:szCs w:val="17"/>
        </w:rPr>
        <w:t>increased understanding of race in our practice and, we hope, act</w:t>
      </w:r>
      <w:r>
        <w:rPr>
          <w:rFonts w:ascii="Times New Roman" w:hAnsi="Times New Roman" w:cs="Helvetica"/>
          <w:szCs w:val="17"/>
        </w:rPr>
        <w:t>ion to advance racial justice</w:t>
      </w:r>
      <w:r w:rsidR="00BE7220">
        <w:rPr>
          <w:rFonts w:ascii="Times New Roman" w:hAnsi="Times New Roman" w:cs="Helvetica"/>
          <w:szCs w:val="17"/>
        </w:rPr>
        <w:t xml:space="preserve">.  </w:t>
      </w:r>
      <w:r w:rsidRPr="00AA11AE">
        <w:rPr>
          <w:rFonts w:ascii="Times New Roman" w:hAnsi="Times New Roman" w:cs="Helvetica"/>
          <w:szCs w:val="17"/>
        </w:rPr>
        <w:t>For this reason, we cannot simply aim to air the diversity of views</w:t>
      </w:r>
      <w:r w:rsidR="00BE7220">
        <w:rPr>
          <w:rFonts w:ascii="Times New Roman" w:hAnsi="Times New Roman" w:cs="Helvetica"/>
          <w:szCs w:val="17"/>
        </w:rPr>
        <w:t xml:space="preserve">.  </w:t>
      </w:r>
      <w:r w:rsidRPr="00AA11AE">
        <w:rPr>
          <w:rFonts w:ascii="Times New Roman" w:hAnsi="Times New Roman" w:cs="Helvetica"/>
          <w:szCs w:val="17"/>
        </w:rPr>
        <w:t xml:space="preserve">Teachers must weed out unproductive lines of inquiry and amplify the voices </w:t>
      </w:r>
      <w:r>
        <w:rPr>
          <w:rFonts w:ascii="Times New Roman" w:hAnsi="Times New Roman" w:cs="Helvetica"/>
          <w:szCs w:val="17"/>
        </w:rPr>
        <w:t>that</w:t>
      </w:r>
      <w:r w:rsidRPr="00AA11AE">
        <w:rPr>
          <w:rFonts w:ascii="Times New Roman" w:hAnsi="Times New Roman" w:cs="Helvetica"/>
          <w:szCs w:val="17"/>
        </w:rPr>
        <w:t xml:space="preserve"> they deem most likely to move the conversation forward</w:t>
      </w:r>
      <w:r w:rsidR="00BE7220">
        <w:rPr>
          <w:rFonts w:ascii="Times New Roman" w:hAnsi="Times New Roman" w:cs="Helvetica"/>
          <w:szCs w:val="17"/>
        </w:rPr>
        <w:t xml:space="preserve">.  </w:t>
      </w:r>
      <w:r w:rsidRPr="00AA11AE">
        <w:rPr>
          <w:rFonts w:ascii="Times New Roman" w:hAnsi="Times New Roman" w:cs="Helvetica"/>
          <w:szCs w:val="17"/>
        </w:rPr>
        <w:t>Teachers should take full responsibility for these choices as they happen, and, wherever possible, transparently explain their reasoning for devoting conversation time to one</w:t>
      </w:r>
      <w:r w:rsidR="007D59F5">
        <w:rPr>
          <w:rFonts w:ascii="Times New Roman" w:hAnsi="Times New Roman" w:cs="Helvetica"/>
          <w:szCs w:val="17"/>
        </w:rPr>
        <w:t xml:space="preserve"> viewpoint rather than another.</w:t>
      </w:r>
    </w:p>
    <w:p w:rsidR="000E5975" w:rsidRDefault="00A3357F" w:rsidP="007D59F5">
      <w:pPr>
        <w:rPr>
          <w:rFonts w:ascii="Times New Roman" w:hAnsi="Times New Roman" w:cs="Helvetica"/>
          <w:szCs w:val="17"/>
        </w:rPr>
      </w:pPr>
      <w:r w:rsidRPr="00AA11AE">
        <w:rPr>
          <w:rFonts w:ascii="Times New Roman" w:hAnsi="Times New Roman" w:cs="Helvetica"/>
          <w:szCs w:val="17"/>
        </w:rPr>
        <w:t>Teachers choose the direction and use of class discussion routinely; in some ways, this third principle is no innovation</w:t>
      </w:r>
      <w:r w:rsidR="00BE7220">
        <w:rPr>
          <w:rFonts w:ascii="Times New Roman" w:hAnsi="Times New Roman" w:cs="Helvetica"/>
          <w:szCs w:val="17"/>
        </w:rPr>
        <w:t xml:space="preserve">.  </w:t>
      </w:r>
      <w:r w:rsidRPr="00AA11AE">
        <w:rPr>
          <w:rFonts w:ascii="Times New Roman" w:hAnsi="Times New Roman" w:cs="Helvetica"/>
          <w:szCs w:val="17"/>
        </w:rPr>
        <w:t>Often in these conversations, teachers use their prerogatives to move the conversation intentionally without articulating the rationale</w:t>
      </w:r>
      <w:r w:rsidR="00BE7220">
        <w:rPr>
          <w:rFonts w:ascii="Times New Roman" w:hAnsi="Times New Roman" w:cs="Helvetica"/>
          <w:szCs w:val="17"/>
        </w:rPr>
        <w:t xml:space="preserve">.  </w:t>
      </w:r>
      <w:r w:rsidRPr="00AA11AE">
        <w:rPr>
          <w:rFonts w:ascii="Times New Roman" w:hAnsi="Times New Roman" w:cs="Helvetica"/>
          <w:szCs w:val="17"/>
        </w:rPr>
        <w:t xml:space="preserve">In race discussions, we suggest teachers model a transparent, </w:t>
      </w:r>
      <w:r>
        <w:rPr>
          <w:rFonts w:ascii="Times New Roman" w:hAnsi="Times New Roman" w:cs="Helvetica"/>
          <w:szCs w:val="17"/>
        </w:rPr>
        <w:t>un</w:t>
      </w:r>
      <w:r w:rsidRPr="00AA11AE">
        <w:rPr>
          <w:rFonts w:ascii="Times New Roman" w:hAnsi="Times New Roman" w:cs="Helvetica"/>
          <w:szCs w:val="17"/>
        </w:rPr>
        <w:t>defensive, and fact-based authority and justify the discussion’s chosen direction</w:t>
      </w:r>
      <w:r w:rsidR="00BE7220">
        <w:rPr>
          <w:rFonts w:ascii="Times New Roman" w:hAnsi="Times New Roman" w:cs="Helvetica"/>
          <w:szCs w:val="17"/>
        </w:rPr>
        <w:t xml:space="preserve">.  </w:t>
      </w:r>
      <w:r w:rsidRPr="00AA11AE">
        <w:rPr>
          <w:rFonts w:ascii="Times New Roman" w:hAnsi="Times New Roman" w:cs="Helvetica"/>
          <w:szCs w:val="17"/>
        </w:rPr>
        <w:t>By asserting their carefully deliberated teaching objectives for the class, teachers can advance understanding of how to serve racial justice, and can perform key messages in this choice-making.</w:t>
      </w:r>
    </w:p>
    <w:p w:rsidR="000E5975" w:rsidRPr="007D59F5" w:rsidRDefault="007D59F5" w:rsidP="007D59F5">
      <w:pPr>
        <w:keepNext/>
        <w:tabs>
          <w:tab w:val="left" w:pos="8640"/>
        </w:tabs>
        <w:spacing w:before="240" w:after="120"/>
        <w:ind w:left="360" w:hanging="360"/>
        <w:jc w:val="left"/>
        <w:rPr>
          <w:rFonts w:ascii="Times New Roman" w:eastAsia="Cambria" w:hAnsi="Times New Roman"/>
          <w:b/>
        </w:rPr>
      </w:pPr>
      <w:r>
        <w:rPr>
          <w:rFonts w:ascii="Times New Roman" w:eastAsia="Cambria" w:hAnsi="Times New Roman"/>
          <w:b/>
        </w:rPr>
        <w:t>D.</w:t>
      </w:r>
      <w:r>
        <w:rPr>
          <w:rFonts w:ascii="Times New Roman" w:eastAsia="Cambria" w:hAnsi="Times New Roman"/>
          <w:b/>
        </w:rPr>
        <w:tab/>
      </w:r>
      <w:r w:rsidR="00A3357F" w:rsidRPr="007D59F5">
        <w:rPr>
          <w:rFonts w:ascii="Times New Roman" w:eastAsia="Cambria" w:hAnsi="Times New Roman"/>
          <w:b/>
        </w:rPr>
        <w:t>Ten Techniques for Carrying Out These Principles in the Classroom</w:t>
      </w:r>
    </w:p>
    <w:p w:rsidR="000E5975" w:rsidRPr="007D59F5" w:rsidRDefault="00A3357F" w:rsidP="007D59F5">
      <w:pPr>
        <w:rPr>
          <w:rFonts w:ascii="Times New Roman" w:hAnsi="Times New Roman" w:cs="Helvetica"/>
          <w:szCs w:val="17"/>
        </w:rPr>
      </w:pPr>
      <w:r>
        <w:rPr>
          <w:rFonts w:ascii="Times New Roman" w:hAnsi="Times New Roman" w:cs="Helvetica"/>
          <w:szCs w:val="17"/>
        </w:rPr>
        <w:t>To give the three Principles life, we next identify ten techniques, many already well known to clinical teachers</w:t>
      </w:r>
      <w:r w:rsidR="00BE7220">
        <w:rPr>
          <w:rFonts w:ascii="Times New Roman" w:hAnsi="Times New Roman" w:cs="Helvetica"/>
          <w:szCs w:val="17"/>
        </w:rPr>
        <w:t xml:space="preserve">.  </w:t>
      </w:r>
      <w:r>
        <w:rPr>
          <w:rFonts w:ascii="Times New Roman" w:hAnsi="Times New Roman" w:cs="Helvetica"/>
          <w:szCs w:val="17"/>
        </w:rPr>
        <w:t>Here, we identify how to use the techniques to advance conversation and understanding about race that will enable students to be better lawyers with d</w:t>
      </w:r>
      <w:r w:rsidR="00436C01">
        <w:rPr>
          <w:rFonts w:ascii="Times New Roman" w:hAnsi="Times New Roman" w:cs="Helvetica"/>
          <w:szCs w:val="17"/>
        </w:rPr>
        <w:t>eeper understanding about race.</w:t>
      </w:r>
    </w:p>
    <w:p w:rsidR="000E5975" w:rsidRPr="007D59F5" w:rsidRDefault="007D59F5" w:rsidP="007D59F5">
      <w:pPr>
        <w:keepNext/>
        <w:tabs>
          <w:tab w:val="left" w:pos="1080"/>
          <w:tab w:val="left" w:pos="8640"/>
        </w:tabs>
        <w:spacing w:before="120" w:after="120"/>
        <w:rPr>
          <w:rFonts w:ascii="Times New Roman" w:eastAsia="Cambria" w:hAnsi="Times New Roman"/>
          <w:i/>
        </w:rPr>
      </w:pPr>
      <w:bookmarkStart w:id="26" w:name="_Toc362604659"/>
      <w:r w:rsidRPr="007D59F5">
        <w:rPr>
          <w:rFonts w:ascii="Times New Roman" w:eastAsia="Cambria" w:hAnsi="Times New Roman"/>
          <w:i/>
        </w:rPr>
        <w:t>(1)</w:t>
      </w:r>
      <w:r w:rsidRPr="007D59F5">
        <w:rPr>
          <w:rFonts w:ascii="Times New Roman" w:eastAsia="Cambria" w:hAnsi="Times New Roman"/>
          <w:i/>
        </w:rPr>
        <w:tab/>
      </w:r>
      <w:r w:rsidR="00A3357F" w:rsidRPr="007D59F5">
        <w:rPr>
          <w:rFonts w:ascii="Times New Roman" w:eastAsia="Cambria" w:hAnsi="Times New Roman"/>
          <w:i/>
        </w:rPr>
        <w:t>Acknowledge the Difficulty</w:t>
      </w:r>
      <w:bookmarkEnd w:id="26"/>
      <w:r w:rsidR="00A3357F" w:rsidRPr="007D59F5">
        <w:rPr>
          <w:rFonts w:ascii="Times New Roman" w:eastAsia="Cambria" w:hAnsi="Times New Roman"/>
          <w:i/>
        </w:rPr>
        <w:t xml:space="preserve"> </w:t>
      </w:r>
    </w:p>
    <w:p w:rsidR="000E5975" w:rsidRPr="00AA11AE" w:rsidRDefault="00A3357F" w:rsidP="00436C01">
      <w:pPr>
        <w:pStyle w:val="EndnoteText"/>
        <w:rPr>
          <w:rFonts w:ascii="Times New Roman" w:hAnsi="Times New Roman" w:cs="Helvetica"/>
          <w:szCs w:val="17"/>
        </w:rPr>
      </w:pPr>
      <w:r w:rsidRPr="00AA11AE">
        <w:rPr>
          <w:rFonts w:ascii="Times New Roman" w:hAnsi="Times New Roman" w:cs="Helvetica"/>
          <w:szCs w:val="17"/>
        </w:rPr>
        <w:t>When disagreement surfaces around difficult conversations, teachers can explicitly acknowledge the discomfort and identify it as a source of learning for everybody</w:t>
      </w:r>
      <w:r w:rsidR="00BE7220">
        <w:rPr>
          <w:rFonts w:ascii="Times New Roman" w:hAnsi="Times New Roman" w:cs="Helvetica"/>
          <w:szCs w:val="17"/>
        </w:rPr>
        <w:t xml:space="preserve">.  </w:t>
      </w:r>
      <w:r w:rsidRPr="00AA11AE">
        <w:rPr>
          <w:rFonts w:ascii="Times New Roman" w:hAnsi="Times New Roman" w:cs="Helvetica"/>
          <w:szCs w:val="17"/>
        </w:rPr>
        <w:t>We can motivate students to continue by pointing out the conversation’s value to their work as lawyers</w:t>
      </w:r>
      <w:r w:rsidR="00BE7220">
        <w:rPr>
          <w:rFonts w:ascii="Times New Roman" w:hAnsi="Times New Roman" w:cs="Helvetica"/>
          <w:szCs w:val="17"/>
        </w:rPr>
        <w:t xml:space="preserve">.  </w:t>
      </w:r>
      <w:r w:rsidRPr="00AA11AE">
        <w:rPr>
          <w:rFonts w:ascii="Times New Roman" w:hAnsi="Times New Roman" w:cs="Helvetica"/>
          <w:szCs w:val="17"/>
        </w:rPr>
        <w:t>Lawyers speak to multiple audiences, and by understanding each other’s perspectives, students gain insights into their clients, judges and other decision</w:t>
      </w:r>
      <w:r>
        <w:rPr>
          <w:rFonts w:ascii="Times New Roman" w:hAnsi="Times New Roman" w:cs="Helvetica"/>
          <w:szCs w:val="17"/>
        </w:rPr>
        <w:t xml:space="preserve"> </w:t>
      </w:r>
      <w:r w:rsidRPr="00AA11AE">
        <w:rPr>
          <w:rFonts w:ascii="Times New Roman" w:hAnsi="Times New Roman" w:cs="Helvetica"/>
          <w:szCs w:val="17"/>
        </w:rPr>
        <w:t>makers</w:t>
      </w:r>
      <w:r w:rsidR="00BE7220">
        <w:rPr>
          <w:rFonts w:ascii="Times New Roman" w:hAnsi="Times New Roman" w:cs="Helvetica"/>
          <w:szCs w:val="17"/>
        </w:rPr>
        <w:t xml:space="preserve">.  </w:t>
      </w:r>
      <w:r w:rsidRPr="00AA11AE">
        <w:rPr>
          <w:rFonts w:ascii="Times New Roman" w:hAnsi="Times New Roman" w:cs="Helvetica"/>
          <w:szCs w:val="17"/>
        </w:rPr>
        <w:t>If students can stay in the difficult conversations, they can learn how to communicate more effectively</w:t>
      </w:r>
      <w:r w:rsidR="00BE7220">
        <w:rPr>
          <w:rFonts w:ascii="Times New Roman" w:hAnsi="Times New Roman" w:cs="Helvetica"/>
          <w:szCs w:val="17"/>
        </w:rPr>
        <w:t xml:space="preserve">.  </w:t>
      </w:r>
      <w:r w:rsidRPr="00AA11AE">
        <w:rPr>
          <w:rFonts w:ascii="Times New Roman" w:hAnsi="Times New Roman" w:cs="Helvetica"/>
          <w:szCs w:val="17"/>
        </w:rPr>
        <w:t>We can encourage and commend the group for reaching these conversations and choosing to continue them</w:t>
      </w:r>
      <w:r w:rsidR="00BE7220">
        <w:rPr>
          <w:rFonts w:ascii="Times New Roman" w:hAnsi="Times New Roman" w:cs="Helvetica"/>
          <w:szCs w:val="17"/>
        </w:rPr>
        <w:t xml:space="preserve">.  </w:t>
      </w:r>
      <w:r w:rsidRPr="00AA11AE">
        <w:rPr>
          <w:rFonts w:ascii="Times New Roman" w:hAnsi="Times New Roman" w:cs="Helvetica"/>
          <w:szCs w:val="17"/>
        </w:rPr>
        <w:t>We can remember together that we have been seeding these conversations for some time; the moment has now come and we are about to learn important things for moving forward, for our clients and for our society</w:t>
      </w:r>
      <w:r w:rsidR="00BE7220">
        <w:rPr>
          <w:rFonts w:ascii="Times New Roman" w:hAnsi="Times New Roman" w:cs="Helvetica"/>
          <w:szCs w:val="17"/>
        </w:rPr>
        <w:t xml:space="preserve">.  </w:t>
      </w:r>
      <w:r w:rsidRPr="00AA11AE">
        <w:rPr>
          <w:rFonts w:ascii="Times New Roman" w:hAnsi="Times New Roman" w:cs="Helvetica"/>
          <w:szCs w:val="17"/>
        </w:rPr>
        <w:t>Note that even this brief acknowledgment can create a small space for participant to take a breath, collect their thoughts, and gather their wits for the discussion.</w:t>
      </w:r>
    </w:p>
    <w:p w:rsidR="000E5975" w:rsidRPr="00AA11AE" w:rsidDel="008810B2" w:rsidRDefault="00A3357F" w:rsidP="00436C01">
      <w:pPr>
        <w:pStyle w:val="EndnoteText"/>
        <w:contextualSpacing/>
        <w:rPr>
          <w:rFonts w:ascii="Times New Roman" w:hAnsi="Times New Roman" w:cs="Helvetica"/>
          <w:szCs w:val="17"/>
        </w:rPr>
      </w:pPr>
      <w:r w:rsidRPr="00AA11AE">
        <w:rPr>
          <w:rFonts w:ascii="Times New Roman" w:hAnsi="Times New Roman" w:cs="Helvetica"/>
          <w:szCs w:val="17"/>
        </w:rPr>
        <w:t>Every participant in a conversation about race and privilege has unique gifts and challenges</w:t>
      </w:r>
      <w:r w:rsidR="00BE7220">
        <w:rPr>
          <w:rFonts w:ascii="Times New Roman" w:hAnsi="Times New Roman" w:cs="Helvetica"/>
          <w:szCs w:val="17"/>
        </w:rPr>
        <w:t xml:space="preserve">.  </w:t>
      </w:r>
      <w:r w:rsidRPr="00AA11AE">
        <w:rPr>
          <w:rFonts w:ascii="Times New Roman" w:hAnsi="Times New Roman" w:cs="Helvetica"/>
          <w:szCs w:val="17"/>
        </w:rPr>
        <w:t>(This may well be w</w:t>
      </w:r>
      <w:r w:rsidR="00436C01">
        <w:rPr>
          <w:rFonts w:ascii="Times New Roman" w:hAnsi="Times New Roman" w:cs="Helvetica"/>
          <w:szCs w:val="17"/>
        </w:rPr>
        <w:t xml:space="preserve">orth noting during the class!) </w:t>
      </w:r>
      <w:r w:rsidRPr="00AA11AE">
        <w:rPr>
          <w:rFonts w:ascii="Times New Roman" w:hAnsi="Times New Roman" w:cs="Helvetica"/>
          <w:szCs w:val="17"/>
        </w:rPr>
        <w:t xml:space="preserve">A white teacher or student can model humility about </w:t>
      </w:r>
      <w:r>
        <w:rPr>
          <w:rFonts w:ascii="Times New Roman" w:hAnsi="Times New Roman" w:cs="Helvetica"/>
          <w:szCs w:val="17"/>
        </w:rPr>
        <w:t>understanding</w:t>
      </w:r>
      <w:r w:rsidRPr="00AA11AE">
        <w:rPr>
          <w:rFonts w:ascii="Times New Roman" w:hAnsi="Times New Roman" w:cs="Helvetica"/>
          <w:szCs w:val="17"/>
        </w:rPr>
        <w:t xml:space="preserve"> experiences of people of color, and can show interest in learning more about white privilege</w:t>
      </w:r>
      <w:r w:rsidR="00BE7220">
        <w:rPr>
          <w:rFonts w:ascii="Times New Roman" w:hAnsi="Times New Roman" w:cs="Helvetica"/>
          <w:szCs w:val="17"/>
        </w:rPr>
        <w:t xml:space="preserve">.  </w:t>
      </w:r>
      <w:r w:rsidRPr="00AA11AE">
        <w:rPr>
          <w:rFonts w:ascii="Times New Roman" w:hAnsi="Times New Roman" w:cs="Helvetica"/>
          <w:szCs w:val="17"/>
        </w:rPr>
        <w:t>Both, inevitably, will make some errors when showing empathy about a poor client of color’s experience, will misidentify microaggressions when they occur and fail to appreciate the full complexity of dealing with them</w:t>
      </w:r>
      <w:r w:rsidR="00BE7220">
        <w:rPr>
          <w:rFonts w:ascii="Times New Roman" w:hAnsi="Times New Roman" w:cs="Helvetica"/>
          <w:szCs w:val="17"/>
        </w:rPr>
        <w:t xml:space="preserve">.  </w:t>
      </w:r>
      <w:r w:rsidRPr="00AA11AE">
        <w:rPr>
          <w:rFonts w:ascii="Times New Roman" w:hAnsi="Times New Roman" w:cs="Helvetica"/>
          <w:szCs w:val="17"/>
        </w:rPr>
        <w:t>Students and teachers’ of color draw on a base of experience critical to deepening the law’s understanding of all people’s experiences, and may be able to speak with authority about microaggression and the challenges of intersectionality</w:t>
      </w:r>
      <w:r w:rsidR="00BE7220">
        <w:rPr>
          <w:rFonts w:ascii="Times New Roman" w:hAnsi="Times New Roman" w:cs="Helvetica"/>
          <w:szCs w:val="17"/>
        </w:rPr>
        <w:t xml:space="preserve">.  </w:t>
      </w:r>
      <w:r w:rsidRPr="00AA11AE">
        <w:rPr>
          <w:rFonts w:ascii="Times New Roman" w:hAnsi="Times New Roman" w:cs="Helvetica"/>
          <w:szCs w:val="17"/>
        </w:rPr>
        <w:t>Students, and even teachers, may also feel vulnerable to being seen as a recipient of affirmative action or burdened by the ongoing challenge of helping white peers understand her experiences better</w:t>
      </w:r>
      <w:r w:rsidR="00BE7220">
        <w:rPr>
          <w:rFonts w:ascii="Times New Roman" w:hAnsi="Times New Roman" w:cs="Helvetica"/>
          <w:szCs w:val="17"/>
        </w:rPr>
        <w:t xml:space="preserve">.  </w:t>
      </w:r>
      <w:r w:rsidRPr="00AA11AE">
        <w:rPr>
          <w:rFonts w:ascii="Times New Roman" w:hAnsi="Times New Roman" w:cs="Helvetica"/>
          <w:szCs w:val="17"/>
        </w:rPr>
        <w:t>Both teacher and student may fear raising race issues because it may be viewed as serving her self-interest</w:t>
      </w:r>
      <w:r w:rsidR="00BE7220">
        <w:rPr>
          <w:rFonts w:ascii="Times New Roman" w:hAnsi="Times New Roman" w:cs="Helvetica"/>
          <w:szCs w:val="17"/>
        </w:rPr>
        <w:t xml:space="preserve">.  </w:t>
      </w:r>
      <w:r w:rsidRPr="00AA11AE">
        <w:rPr>
          <w:rFonts w:ascii="Times New Roman" w:hAnsi="Times New Roman" w:cs="Helvetica"/>
          <w:szCs w:val="17"/>
        </w:rPr>
        <w:t>A teacher may decide to make these differential starting places explicit or even design a classroom ex</w:t>
      </w:r>
      <w:r>
        <w:rPr>
          <w:rFonts w:ascii="Times New Roman" w:hAnsi="Times New Roman" w:cs="Helvetica"/>
          <w:szCs w:val="17"/>
        </w:rPr>
        <w:t>e</w:t>
      </w:r>
      <w:r w:rsidRPr="00AA11AE">
        <w:rPr>
          <w:rFonts w:ascii="Times New Roman" w:hAnsi="Times New Roman" w:cs="Helvetica"/>
          <w:szCs w:val="17"/>
        </w:rPr>
        <w:t>rcise around them</w:t>
      </w:r>
      <w:r w:rsidR="00BE7220">
        <w:rPr>
          <w:rFonts w:ascii="Times New Roman" w:hAnsi="Times New Roman" w:cs="Helvetica"/>
          <w:szCs w:val="17"/>
        </w:rPr>
        <w:t xml:space="preserve">.  </w:t>
      </w:r>
      <w:r w:rsidRPr="00AA11AE">
        <w:rPr>
          <w:rFonts w:ascii="Times New Roman" w:hAnsi="Times New Roman" w:cs="Helvetica"/>
          <w:szCs w:val="17"/>
        </w:rPr>
        <w:t>Whether explicit or unstated, a teacher must remain keenly aware of these differential locations among classroom participants.</w:t>
      </w:r>
    </w:p>
    <w:p w:rsidR="000E5975" w:rsidRPr="00436C01" w:rsidRDefault="00436C01" w:rsidP="00436C01">
      <w:pPr>
        <w:keepNext/>
        <w:tabs>
          <w:tab w:val="left" w:pos="1080"/>
          <w:tab w:val="left" w:pos="8640"/>
        </w:tabs>
        <w:spacing w:before="120" w:after="120"/>
        <w:rPr>
          <w:rFonts w:ascii="Times New Roman" w:eastAsia="Cambria" w:hAnsi="Times New Roman"/>
          <w:i/>
        </w:rPr>
      </w:pPr>
      <w:bookmarkStart w:id="27" w:name="_Toc362604660"/>
      <w:r w:rsidRPr="00436C01">
        <w:rPr>
          <w:rFonts w:ascii="Times New Roman" w:eastAsia="Cambria" w:hAnsi="Times New Roman"/>
          <w:i/>
        </w:rPr>
        <w:t>(2)</w:t>
      </w:r>
      <w:r w:rsidRPr="00436C01">
        <w:rPr>
          <w:rFonts w:ascii="Times New Roman" w:eastAsia="Cambria" w:hAnsi="Times New Roman"/>
          <w:i/>
        </w:rPr>
        <w:tab/>
      </w:r>
      <w:r w:rsidR="00A3357F" w:rsidRPr="00436C01">
        <w:rPr>
          <w:rFonts w:ascii="Times New Roman" w:eastAsia="Cambria" w:hAnsi="Times New Roman"/>
          <w:i/>
        </w:rPr>
        <w:t>Articulate a Clear Discussion Prompt</w:t>
      </w:r>
      <w:bookmarkEnd w:id="27"/>
      <w:r w:rsidR="00A3357F" w:rsidRPr="00436C01">
        <w:rPr>
          <w:rFonts w:ascii="Times New Roman" w:eastAsia="Cambria" w:hAnsi="Times New Roman"/>
          <w:i/>
        </w:rPr>
        <w:t xml:space="preserve"> </w:t>
      </w:r>
    </w:p>
    <w:p w:rsidR="000E5975" w:rsidRPr="00AA11AE" w:rsidRDefault="00A3357F" w:rsidP="00436C01">
      <w:pPr>
        <w:rPr>
          <w:rFonts w:ascii="Times New Roman" w:hAnsi="Times New Roman" w:cs="Helvetica"/>
          <w:szCs w:val="17"/>
        </w:rPr>
      </w:pPr>
      <w:r w:rsidRPr="00AA11AE">
        <w:rPr>
          <w:rFonts w:ascii="Times New Roman" w:hAnsi="Times New Roman" w:cs="Helvetica"/>
          <w:szCs w:val="17"/>
        </w:rPr>
        <w:t>A teacher can improve the quality of these discussions by first formulating a clear prompt or question to start a conversation, as well as follow-up questions</w:t>
      </w:r>
      <w:r w:rsidR="00BE7220">
        <w:rPr>
          <w:rFonts w:ascii="Times New Roman" w:hAnsi="Times New Roman" w:cs="Helvetica"/>
          <w:szCs w:val="17"/>
        </w:rPr>
        <w:t xml:space="preserve">.  </w:t>
      </w:r>
      <w:r w:rsidRPr="00AA11AE">
        <w:rPr>
          <w:rFonts w:ascii="Times New Roman" w:hAnsi="Times New Roman" w:cs="Helvetica"/>
          <w:szCs w:val="17"/>
        </w:rPr>
        <w:t>In our work debriefing failed conversations, we often find that the question that started the conversation set it off on a failed path</w:t>
      </w:r>
      <w:r w:rsidR="00BE7220">
        <w:rPr>
          <w:rFonts w:ascii="Times New Roman" w:hAnsi="Times New Roman" w:cs="Helvetica"/>
          <w:szCs w:val="17"/>
        </w:rPr>
        <w:t xml:space="preserve">.  </w:t>
      </w:r>
      <w:r w:rsidRPr="00AA11AE">
        <w:rPr>
          <w:rFonts w:ascii="Times New Roman" w:hAnsi="Times New Roman" w:cs="Helvetica"/>
          <w:szCs w:val="17"/>
        </w:rPr>
        <w:t>Sometimes we have failed to prepare for predictable conflict about a reading</w:t>
      </w:r>
      <w:r w:rsidR="00BE7220">
        <w:rPr>
          <w:rFonts w:ascii="Times New Roman" w:hAnsi="Times New Roman" w:cs="Helvetica"/>
          <w:szCs w:val="17"/>
        </w:rPr>
        <w:t xml:space="preserve">.  </w:t>
      </w:r>
      <w:r w:rsidRPr="00AA11AE">
        <w:rPr>
          <w:rFonts w:ascii="Times New Roman" w:hAnsi="Times New Roman" w:cs="Helvetica"/>
          <w:szCs w:val="17"/>
        </w:rPr>
        <w:t>Sometimes we have opened with a general question, “what did you think about the reading?” that invited a full range of reactions including off-the-cuff challenging and sometimes hurtful reactions when a more deliberative prompt that asked for fact-based or text-based ideas may have taken the conversation further</w:t>
      </w:r>
      <w:r w:rsidR="00BE7220">
        <w:rPr>
          <w:rFonts w:ascii="Times New Roman" w:hAnsi="Times New Roman" w:cs="Helvetica"/>
          <w:szCs w:val="17"/>
        </w:rPr>
        <w:t xml:space="preserve">.  </w:t>
      </w:r>
      <w:r w:rsidRPr="00AA11AE">
        <w:rPr>
          <w:rFonts w:ascii="Times New Roman" w:hAnsi="Times New Roman" w:cs="Helvetica"/>
          <w:szCs w:val="17"/>
        </w:rPr>
        <w:t>A teacher might also consider projecting the prompt on the board through a PowerPoint slide or in chalk to create a visual redirection when the conversation strays off-course.</w:t>
      </w:r>
    </w:p>
    <w:p w:rsidR="000E5975" w:rsidRPr="00436C01" w:rsidRDefault="00A3357F" w:rsidP="00436C01">
      <w:pPr>
        <w:rPr>
          <w:rFonts w:ascii="Times New Roman" w:hAnsi="Times New Roman" w:cs="Helvetica"/>
          <w:b/>
          <w:szCs w:val="17"/>
        </w:rPr>
      </w:pPr>
      <w:r w:rsidRPr="00AA11AE">
        <w:rPr>
          <w:rFonts w:ascii="Times New Roman" w:hAnsi="Times New Roman" w:cs="Helvetica"/>
          <w:szCs w:val="17"/>
        </w:rPr>
        <w:t>Teachers should take special care to use factual, unfreighted language by thinking through the phrasing of the discussion prompts, posing questions consistent with the database available to the participants</w:t>
      </w:r>
      <w:r w:rsidR="00BE7220">
        <w:rPr>
          <w:rFonts w:ascii="Times New Roman" w:hAnsi="Times New Roman" w:cs="Helvetica"/>
          <w:szCs w:val="17"/>
        </w:rPr>
        <w:t xml:space="preserve">.  </w:t>
      </w:r>
      <w:r w:rsidRPr="00AA11AE">
        <w:rPr>
          <w:rFonts w:ascii="Times New Roman" w:hAnsi="Times New Roman" w:cs="Helvetica"/>
          <w:szCs w:val="17"/>
        </w:rPr>
        <w:t xml:space="preserve">Frame prompts are as simply as possible, without compound </w:t>
      </w:r>
      <w:r w:rsidR="00E300F3" w:rsidRPr="00AA11AE">
        <w:rPr>
          <w:rFonts w:ascii="Times New Roman" w:hAnsi="Times New Roman" w:cs="Helvetica"/>
          <w:szCs w:val="17"/>
        </w:rPr>
        <w:t>ideas</w:t>
      </w:r>
      <w:r w:rsidRPr="00AA11AE">
        <w:rPr>
          <w:rFonts w:ascii="Times New Roman" w:hAnsi="Times New Roman" w:cs="Helvetica"/>
          <w:szCs w:val="17"/>
        </w:rPr>
        <w:t xml:space="preserve"> and use terms that have been clearly defined and are understood by all participants</w:t>
      </w:r>
      <w:r w:rsidR="00BE7220">
        <w:rPr>
          <w:rFonts w:ascii="Times New Roman" w:hAnsi="Times New Roman" w:cs="Helvetica"/>
          <w:szCs w:val="17"/>
        </w:rPr>
        <w:t xml:space="preserve">.  </w:t>
      </w:r>
      <w:r w:rsidRPr="00AA11AE">
        <w:rPr>
          <w:rFonts w:ascii="Times New Roman" w:hAnsi="Times New Roman" w:cs="Helvetica"/>
          <w:szCs w:val="17"/>
        </w:rPr>
        <w:t>Prompts that</w:t>
      </w:r>
      <w:r>
        <w:rPr>
          <w:rFonts w:ascii="Times New Roman" w:hAnsi="Times New Roman" w:cs="Helvetica"/>
          <w:szCs w:val="17"/>
        </w:rPr>
        <w:t xml:space="preserve"> </w:t>
      </w:r>
      <w:r w:rsidRPr="00AA11AE">
        <w:rPr>
          <w:rFonts w:ascii="Times New Roman" w:hAnsi="Times New Roman" w:cs="Helvetica"/>
          <w:szCs w:val="17"/>
        </w:rPr>
        <w:t>are located in texts or concrete situations rather than global thoughts about society can be useful prompts to anchor the conversation</w:t>
      </w:r>
      <w:r w:rsidR="00BE7220">
        <w:rPr>
          <w:rFonts w:ascii="Times New Roman" w:hAnsi="Times New Roman" w:cs="Helvetica"/>
          <w:szCs w:val="17"/>
        </w:rPr>
        <w:t xml:space="preserve">.  </w:t>
      </w:r>
      <w:r w:rsidRPr="00AA11AE">
        <w:rPr>
          <w:rFonts w:ascii="Times New Roman" w:hAnsi="Times New Roman" w:cs="Helvetica"/>
          <w:szCs w:val="17"/>
        </w:rPr>
        <w:t>Prompts located in a clearly delineated set of facts can also keep discussion on track</w:t>
      </w:r>
      <w:r w:rsidR="00BE7220">
        <w:rPr>
          <w:rFonts w:ascii="Times New Roman" w:hAnsi="Times New Roman" w:cs="Helvetica"/>
          <w:szCs w:val="17"/>
        </w:rPr>
        <w:t xml:space="preserve">.  </w:t>
      </w:r>
      <w:r w:rsidRPr="00AA11AE">
        <w:rPr>
          <w:rFonts w:ascii="Times New Roman" w:hAnsi="Times New Roman" w:cs="Helvetica"/>
          <w:szCs w:val="17"/>
        </w:rPr>
        <w:t>Another approach is to use a very stylized conversation as described in techniques five, seven, and eight listed below.</w:t>
      </w:r>
    </w:p>
    <w:p w:rsidR="000E5975" w:rsidRPr="00AA11AE" w:rsidRDefault="00A3357F" w:rsidP="00436C01">
      <w:pPr>
        <w:rPr>
          <w:rFonts w:ascii="Times New Roman" w:hAnsi="Times New Roman" w:cs="Helvetica"/>
          <w:szCs w:val="17"/>
        </w:rPr>
      </w:pPr>
      <w:r w:rsidRPr="00AA11AE">
        <w:rPr>
          <w:rFonts w:ascii="Times New Roman" w:hAnsi="Times New Roman" w:cs="Helvetica"/>
          <w:szCs w:val="17"/>
        </w:rPr>
        <w:t>Finally teachers must avoid prompts that create or suggest a presumed norm of cultural or racial experience</w:t>
      </w:r>
      <w:r w:rsidR="00BE7220">
        <w:rPr>
          <w:rFonts w:ascii="Times New Roman" w:hAnsi="Times New Roman" w:cs="Helvetica"/>
          <w:szCs w:val="17"/>
        </w:rPr>
        <w:t xml:space="preserve">.  </w:t>
      </w:r>
      <w:r w:rsidRPr="00AA11AE">
        <w:rPr>
          <w:rFonts w:ascii="Times New Roman" w:hAnsi="Times New Roman" w:cs="Helvetica"/>
          <w:szCs w:val="17"/>
        </w:rPr>
        <w:t>Asking, for instance, a person of color to explain their experience to a room largely composed of white students replicates one of the “ghosts of diversity trainings past” from the Habits, in which students of color feel they are repeatedly asked to</w:t>
      </w:r>
      <w:r>
        <w:rPr>
          <w:rFonts w:ascii="Times New Roman" w:hAnsi="Times New Roman" w:cs="Helvetica"/>
          <w:szCs w:val="17"/>
        </w:rPr>
        <w:t xml:space="preserve"> speak for their race and</w:t>
      </w:r>
      <w:r w:rsidRPr="00AA11AE">
        <w:rPr>
          <w:rFonts w:ascii="Times New Roman" w:hAnsi="Times New Roman" w:cs="Helvetica"/>
          <w:szCs w:val="17"/>
        </w:rPr>
        <w:t xml:space="preserve"> educate their white colleagues</w:t>
      </w:r>
      <w:r w:rsidR="00BE7220">
        <w:rPr>
          <w:rFonts w:ascii="Times New Roman" w:hAnsi="Times New Roman" w:cs="Helvetica"/>
          <w:szCs w:val="17"/>
        </w:rPr>
        <w:t xml:space="preserve">.  </w:t>
      </w:r>
    </w:p>
    <w:p w:rsidR="000E5975" w:rsidRPr="00436C01" w:rsidRDefault="00436C01" w:rsidP="00436C01">
      <w:pPr>
        <w:keepNext/>
        <w:tabs>
          <w:tab w:val="left" w:pos="1080"/>
          <w:tab w:val="left" w:pos="8640"/>
        </w:tabs>
        <w:spacing w:before="120" w:after="120"/>
        <w:rPr>
          <w:rFonts w:ascii="Times New Roman" w:eastAsia="Cambria" w:hAnsi="Times New Roman"/>
          <w:i/>
        </w:rPr>
      </w:pPr>
      <w:bookmarkStart w:id="28" w:name="_Toc362604661"/>
      <w:r>
        <w:rPr>
          <w:rFonts w:ascii="Times New Roman" w:eastAsia="Cambria" w:hAnsi="Times New Roman"/>
          <w:i/>
        </w:rPr>
        <w:t>(3)</w:t>
      </w:r>
      <w:r>
        <w:rPr>
          <w:rFonts w:ascii="Times New Roman" w:eastAsia="Cambria" w:hAnsi="Times New Roman"/>
          <w:i/>
        </w:rPr>
        <w:tab/>
      </w:r>
      <w:r w:rsidR="00A3357F" w:rsidRPr="00436C01">
        <w:rPr>
          <w:rFonts w:ascii="Times New Roman" w:eastAsia="Cambria" w:hAnsi="Times New Roman"/>
          <w:i/>
        </w:rPr>
        <w:t>Take Time Out to Write</w:t>
      </w:r>
      <w:bookmarkEnd w:id="28"/>
    </w:p>
    <w:p w:rsidR="000E5975" w:rsidRPr="00AA11AE" w:rsidRDefault="00A3357F" w:rsidP="00436C01">
      <w:pPr>
        <w:rPr>
          <w:rFonts w:ascii="Times New Roman" w:hAnsi="Times New Roman" w:cs="Helvetica"/>
          <w:szCs w:val="17"/>
        </w:rPr>
      </w:pPr>
      <w:r w:rsidRPr="00AA11AE">
        <w:rPr>
          <w:rFonts w:ascii="Times New Roman" w:hAnsi="Times New Roman" w:cs="Helvetica"/>
          <w:szCs w:val="17"/>
        </w:rPr>
        <w:t>Conversations about race can quickly become heated, full of allusions and references, and dominated by a few voices</w:t>
      </w:r>
      <w:r w:rsidR="00BE7220">
        <w:rPr>
          <w:rFonts w:ascii="Times New Roman" w:hAnsi="Times New Roman" w:cs="Helvetica"/>
          <w:szCs w:val="17"/>
        </w:rPr>
        <w:t xml:space="preserve">.  </w:t>
      </w:r>
      <w:r w:rsidRPr="00AA11AE">
        <w:rPr>
          <w:rFonts w:ascii="Times New Roman" w:hAnsi="Times New Roman" w:cs="Helvetica"/>
          <w:szCs w:val="17"/>
        </w:rPr>
        <w:t>Taking time out in the conversation to ask people to collect their thoughts in writing can create space within these conversations to pause, take a breath, sort out their reactions, gather their thoughts, calm themselves, ask for clarification, and include more voices</w:t>
      </w:r>
      <w:r w:rsidR="00BE7220">
        <w:rPr>
          <w:rFonts w:ascii="Times New Roman" w:hAnsi="Times New Roman" w:cs="Helvetica"/>
          <w:szCs w:val="17"/>
        </w:rPr>
        <w:t xml:space="preserve">.  </w:t>
      </w:r>
      <w:r w:rsidRPr="00AA11AE">
        <w:rPr>
          <w:rFonts w:ascii="Times New Roman" w:hAnsi="Times New Roman" w:cs="Helvetica"/>
          <w:szCs w:val="17"/>
        </w:rPr>
        <w:t>Consider offering a moment for written reflection right after announcing the prompt, or halfway into the conversation, or towards the end; the pauses will permit people to collect or connect their thoughts, wherever they arise</w:t>
      </w:r>
      <w:r w:rsidR="00BE7220">
        <w:rPr>
          <w:rFonts w:ascii="Times New Roman" w:hAnsi="Times New Roman" w:cs="Helvetica"/>
          <w:szCs w:val="17"/>
        </w:rPr>
        <w:t xml:space="preserve">.  </w:t>
      </w:r>
      <w:r w:rsidRPr="00AA11AE">
        <w:rPr>
          <w:rFonts w:ascii="Times New Roman" w:hAnsi="Times New Roman" w:cs="Helvetica"/>
          <w:szCs w:val="17"/>
        </w:rPr>
        <w:t>As well, students can be asked pre-class to engage in reflective writing to gather their thoughts</w:t>
      </w:r>
      <w:r w:rsidR="00BE7220">
        <w:rPr>
          <w:rFonts w:ascii="Times New Roman" w:hAnsi="Times New Roman" w:cs="Helvetica"/>
          <w:szCs w:val="17"/>
        </w:rPr>
        <w:t xml:space="preserve">.  </w:t>
      </w:r>
    </w:p>
    <w:p w:rsidR="000E5975" w:rsidRPr="00AA11AE" w:rsidRDefault="00E300F3" w:rsidP="00436C01">
      <w:pPr>
        <w:rPr>
          <w:rFonts w:ascii="Times New Roman" w:hAnsi="Times New Roman" w:cs="Helvetica"/>
          <w:szCs w:val="17"/>
        </w:rPr>
      </w:pPr>
      <w:r>
        <w:rPr>
          <w:rFonts w:ascii="Times New Roman" w:hAnsi="Times New Roman" w:cs="Helvetica"/>
          <w:szCs w:val="17"/>
        </w:rPr>
        <w:t>In-</w:t>
      </w:r>
      <w:r w:rsidR="00A3357F" w:rsidRPr="00AA11AE">
        <w:rPr>
          <w:rFonts w:ascii="Times New Roman" w:hAnsi="Times New Roman" w:cs="Helvetica"/>
          <w:szCs w:val="17"/>
        </w:rPr>
        <w:t>class writing provides an opportunity for the teacher to collect her thoughts about how to move the conversation forward</w:t>
      </w:r>
      <w:r w:rsidR="00BE7220">
        <w:rPr>
          <w:rFonts w:ascii="Times New Roman" w:hAnsi="Times New Roman" w:cs="Helvetica"/>
          <w:szCs w:val="17"/>
        </w:rPr>
        <w:t xml:space="preserve">.  </w:t>
      </w:r>
      <w:r w:rsidR="00A3357F" w:rsidRPr="00AA11AE">
        <w:rPr>
          <w:rFonts w:ascii="Times New Roman" w:hAnsi="Times New Roman" w:cs="Helvetica"/>
          <w:szCs w:val="17"/>
        </w:rPr>
        <w:t>The teacher can identify her goals for the conversation and think about how to structure it using some of the other techniques described here to move the conversation forward after the quick write</w:t>
      </w:r>
      <w:r w:rsidR="00BE7220">
        <w:rPr>
          <w:rFonts w:ascii="Times New Roman" w:hAnsi="Times New Roman" w:cs="Helvetica"/>
          <w:szCs w:val="17"/>
        </w:rPr>
        <w:t xml:space="preserve">.  </w:t>
      </w:r>
      <w:r w:rsidR="00A3357F" w:rsidRPr="00AA11AE">
        <w:rPr>
          <w:rFonts w:ascii="Times New Roman" w:hAnsi="Times New Roman" w:cs="Helvetica"/>
          <w:szCs w:val="17"/>
        </w:rPr>
        <w:t>Consider bringing a list of promising classroom techniques to class with you to review at choice points in the conversation</w:t>
      </w:r>
      <w:r w:rsidR="00BE7220">
        <w:rPr>
          <w:rFonts w:ascii="Times New Roman" w:hAnsi="Times New Roman" w:cs="Helvetica"/>
          <w:szCs w:val="17"/>
        </w:rPr>
        <w:t xml:space="preserve">.  </w:t>
      </w:r>
      <w:r w:rsidR="00A3357F" w:rsidRPr="00AA11AE">
        <w:rPr>
          <w:rFonts w:ascii="Times New Roman" w:hAnsi="Times New Roman" w:cs="Helvetica"/>
          <w:szCs w:val="17"/>
        </w:rPr>
        <w:t>The teacher may also decide to refine the prompt to move the remaining discussion along a particular path</w:t>
      </w:r>
      <w:r w:rsidR="00BE7220">
        <w:rPr>
          <w:rFonts w:ascii="Times New Roman" w:hAnsi="Times New Roman" w:cs="Helvetica"/>
          <w:szCs w:val="17"/>
        </w:rPr>
        <w:t xml:space="preserve">.  </w:t>
      </w:r>
      <w:r w:rsidR="00A3357F" w:rsidRPr="00AA11AE">
        <w:rPr>
          <w:rFonts w:ascii="Times New Roman" w:hAnsi="Times New Roman" w:cs="Helvetica"/>
          <w:szCs w:val="17"/>
        </w:rPr>
        <w:t xml:space="preserve">As Principle Three </w:t>
      </w:r>
      <w:r w:rsidR="00A3357F">
        <w:rPr>
          <w:rFonts w:ascii="Times New Roman" w:hAnsi="Times New Roman" w:cs="Helvetica"/>
          <w:szCs w:val="17"/>
        </w:rPr>
        <w:t>mandates</w:t>
      </w:r>
      <w:r w:rsidR="00A3357F" w:rsidRPr="00AA11AE">
        <w:rPr>
          <w:rFonts w:ascii="Times New Roman" w:hAnsi="Times New Roman" w:cs="Helvetica"/>
          <w:szCs w:val="17"/>
        </w:rPr>
        <w:t xml:space="preserve">, teachers </w:t>
      </w:r>
      <w:r w:rsidR="00A3357F">
        <w:rPr>
          <w:rFonts w:ascii="Times New Roman" w:hAnsi="Times New Roman" w:cs="Helvetica"/>
          <w:szCs w:val="17"/>
        </w:rPr>
        <w:t xml:space="preserve">must </w:t>
      </w:r>
      <w:r w:rsidR="00A3357F" w:rsidRPr="00AA11AE">
        <w:rPr>
          <w:rFonts w:ascii="Times New Roman" w:hAnsi="Times New Roman" w:cs="Helvetica"/>
          <w:szCs w:val="17"/>
        </w:rPr>
        <w:t>use their plenary prerogative to organize class time to make sure the difficult conversation bears fruit.</w:t>
      </w:r>
    </w:p>
    <w:p w:rsidR="000E5975" w:rsidRPr="00AA11AE" w:rsidRDefault="00A3357F" w:rsidP="00436C01">
      <w:pPr>
        <w:rPr>
          <w:rFonts w:ascii="Times New Roman" w:hAnsi="Times New Roman" w:cs="Helvetica"/>
          <w:szCs w:val="17"/>
        </w:rPr>
      </w:pPr>
      <w:r w:rsidRPr="00AA11AE">
        <w:rPr>
          <w:rFonts w:ascii="Times New Roman" w:hAnsi="Times New Roman" w:cs="Helvetica"/>
          <w:szCs w:val="17"/>
        </w:rPr>
        <w:t>Even writing students’ thoughts on the board can be a helpful way to see in writing the range of thoughts and to detach the viewpoint from the individual</w:t>
      </w:r>
      <w:r w:rsidR="00BE7220">
        <w:rPr>
          <w:rFonts w:ascii="Times New Roman" w:hAnsi="Times New Roman" w:cs="Helvetica"/>
          <w:szCs w:val="17"/>
        </w:rPr>
        <w:t xml:space="preserve">.  </w:t>
      </w:r>
      <w:r w:rsidRPr="00AA11AE">
        <w:rPr>
          <w:rFonts w:ascii="Times New Roman" w:hAnsi="Times New Roman"/>
        </w:rPr>
        <w:t xml:space="preserve">This kind of writing also helps create space, pauses, </w:t>
      </w:r>
      <w:r>
        <w:rPr>
          <w:rFonts w:ascii="Times New Roman" w:hAnsi="Times New Roman"/>
        </w:rPr>
        <w:t xml:space="preserve">and </w:t>
      </w:r>
      <w:r w:rsidRPr="00AA11AE">
        <w:rPr>
          <w:rFonts w:ascii="Times New Roman" w:hAnsi="Times New Roman"/>
        </w:rPr>
        <w:t>a record that people can use for reflection</w:t>
      </w:r>
      <w:r w:rsidRPr="00AA11AE">
        <w:rPr>
          <w:rFonts w:ascii="Times New Roman" w:hAnsi="Times New Roman" w:cs="Helvetica"/>
          <w:szCs w:val="17"/>
        </w:rPr>
        <w:t xml:space="preserve"> and a disincentive to speak off the cuff or carelessly</w:t>
      </w:r>
      <w:r w:rsidR="00BE7220">
        <w:rPr>
          <w:rFonts w:ascii="Times New Roman" w:hAnsi="Times New Roman" w:cs="Helvetica"/>
          <w:szCs w:val="17"/>
        </w:rPr>
        <w:t xml:space="preserve">.  </w:t>
      </w:r>
      <w:r w:rsidRPr="00AA11AE">
        <w:rPr>
          <w:rFonts w:ascii="Times New Roman" w:hAnsi="Times New Roman" w:cs="Helvetica"/>
          <w:szCs w:val="17"/>
        </w:rPr>
        <w:t>Seeing your ideas written down also allows your students to see how you have digested the idea and may allow them to refine or correct your misunderstanding</w:t>
      </w:r>
      <w:r w:rsidR="00BE7220">
        <w:rPr>
          <w:rFonts w:ascii="Times New Roman" w:hAnsi="Times New Roman" w:cs="Helvetica"/>
          <w:szCs w:val="17"/>
        </w:rPr>
        <w:t xml:space="preserve">.  </w:t>
      </w:r>
      <w:r w:rsidRPr="00AA11AE">
        <w:rPr>
          <w:rFonts w:ascii="Times New Roman" w:hAnsi="Times New Roman" w:cs="Helvetica"/>
          <w:szCs w:val="17"/>
        </w:rPr>
        <w:t>Consider distributing the notes to the class afterword via email, a PDF or word document generated in class, or even a photo taken of the blackboard</w:t>
      </w:r>
      <w:r w:rsidR="00BE7220">
        <w:rPr>
          <w:rFonts w:ascii="Times New Roman" w:hAnsi="Times New Roman" w:cs="Helvetica"/>
          <w:szCs w:val="17"/>
        </w:rPr>
        <w:t xml:space="preserve">.  </w:t>
      </w:r>
    </w:p>
    <w:p w:rsidR="000E5975" w:rsidRPr="00AA11AE" w:rsidRDefault="00A3357F" w:rsidP="00436C01">
      <w:pPr>
        <w:rPr>
          <w:rFonts w:ascii="Times New Roman" w:hAnsi="Times New Roman" w:cs="Helvetica"/>
          <w:szCs w:val="17"/>
        </w:rPr>
      </w:pPr>
      <w:r w:rsidRPr="00AA11AE">
        <w:rPr>
          <w:rFonts w:ascii="Times New Roman" w:hAnsi="Times New Roman" w:cs="Helvetica"/>
          <w:szCs w:val="17"/>
        </w:rPr>
        <w:t>Finally, classroom discussion boards and other virtual fora can create places for continued written reflection over time both before and after the class discussion.</w:t>
      </w:r>
    </w:p>
    <w:p w:rsidR="000E5975" w:rsidRPr="00436C01" w:rsidRDefault="00A3357F" w:rsidP="00436C01">
      <w:pPr>
        <w:keepNext/>
        <w:tabs>
          <w:tab w:val="left" w:pos="1080"/>
          <w:tab w:val="left" w:pos="8640"/>
        </w:tabs>
        <w:spacing w:before="120" w:after="120"/>
        <w:rPr>
          <w:rFonts w:ascii="Times New Roman" w:eastAsia="Cambria" w:hAnsi="Times New Roman"/>
          <w:i/>
        </w:rPr>
      </w:pPr>
      <w:bookmarkStart w:id="29" w:name="_Toc362604663"/>
      <w:r w:rsidRPr="00436C01">
        <w:rPr>
          <w:rFonts w:ascii="Times New Roman" w:eastAsia="Cambria" w:hAnsi="Times New Roman"/>
          <w:i/>
        </w:rPr>
        <w:t>(4)</w:t>
      </w:r>
      <w:r w:rsidR="00436C01">
        <w:rPr>
          <w:rFonts w:ascii="Times New Roman" w:eastAsia="Cambria" w:hAnsi="Times New Roman"/>
          <w:i/>
        </w:rPr>
        <w:tab/>
      </w:r>
      <w:r w:rsidRPr="00436C01">
        <w:rPr>
          <w:rFonts w:ascii="Times New Roman" w:eastAsia="Cambria" w:hAnsi="Times New Roman"/>
          <w:i/>
        </w:rPr>
        <w:t>Co-Reconstruct the Facts – Do Not Rush to Tie It up in a Bow</w:t>
      </w:r>
      <w:bookmarkEnd w:id="29"/>
    </w:p>
    <w:p w:rsidR="000E5975" w:rsidRPr="00AA11AE" w:rsidRDefault="00A3357F" w:rsidP="00436C01">
      <w:pPr>
        <w:rPr>
          <w:rFonts w:ascii="Times New Roman" w:hAnsi="Times New Roman" w:cs="Helvetica"/>
          <w:szCs w:val="17"/>
        </w:rPr>
      </w:pPr>
      <w:r w:rsidRPr="00AA11AE">
        <w:rPr>
          <w:rFonts w:ascii="Times New Roman" w:hAnsi="Times New Roman" w:cs="Helvetica"/>
          <w:szCs w:val="17"/>
        </w:rPr>
        <w:t>As these conversations begin, establish as level as possible a factual footing for all participants</w:t>
      </w:r>
      <w:r w:rsidR="00BE7220">
        <w:rPr>
          <w:rFonts w:ascii="Times New Roman" w:hAnsi="Times New Roman" w:cs="Helvetica"/>
          <w:szCs w:val="17"/>
        </w:rPr>
        <w:t xml:space="preserve">.  </w:t>
      </w:r>
      <w:r w:rsidRPr="00AA11AE">
        <w:rPr>
          <w:rFonts w:ascii="Times New Roman" w:hAnsi="Times New Roman" w:cs="Helvetica"/>
          <w:szCs w:val="17"/>
        </w:rPr>
        <w:t>We all come to conversations about race with a broad range of assumptions and different knowledge about the roles race plays in our clients’ lives and the legal system</w:t>
      </w:r>
      <w:r w:rsidR="00BE7220">
        <w:rPr>
          <w:rFonts w:ascii="Times New Roman" w:hAnsi="Times New Roman" w:cs="Helvetica"/>
          <w:szCs w:val="17"/>
        </w:rPr>
        <w:t xml:space="preserve">.  </w:t>
      </w:r>
      <w:r w:rsidRPr="00AA11AE">
        <w:rPr>
          <w:rFonts w:ascii="Times New Roman" w:hAnsi="Times New Roman" w:cs="Helvetica"/>
          <w:szCs w:val="17"/>
        </w:rPr>
        <w:t>When teachers are planning conversations about race or when these conversations arise organically as part of other planned conversations, teachers should assume that they and their students engage in the conversation without shared narratives</w:t>
      </w:r>
      <w:r w:rsidR="00BE7220">
        <w:rPr>
          <w:rFonts w:ascii="Times New Roman" w:hAnsi="Times New Roman" w:cs="Helvetica"/>
          <w:szCs w:val="17"/>
        </w:rPr>
        <w:t xml:space="preserve">.  </w:t>
      </w:r>
      <w:r w:rsidRPr="00AA11AE">
        <w:rPr>
          <w:rFonts w:ascii="Times New Roman" w:hAnsi="Times New Roman" w:cs="Helvetica"/>
          <w:szCs w:val="17"/>
        </w:rPr>
        <w:t>For planned conversations, teachers should assign readings that place students on a more equal factual footing as described above in subpart C</w:t>
      </w:r>
      <w:r w:rsidR="00BE7220">
        <w:rPr>
          <w:rFonts w:ascii="Times New Roman" w:hAnsi="Times New Roman" w:cs="Helvetica"/>
          <w:szCs w:val="17"/>
        </w:rPr>
        <w:t xml:space="preserve">. </w:t>
      </w:r>
      <w:r w:rsidRPr="00AA11AE">
        <w:rPr>
          <w:rFonts w:ascii="Times New Roman" w:hAnsi="Times New Roman" w:cs="Helvetica"/>
          <w:szCs w:val="17"/>
        </w:rPr>
        <w:t>of Sowing the Seeds.</w:t>
      </w:r>
    </w:p>
    <w:p w:rsidR="000E5975" w:rsidRPr="00AA11AE" w:rsidRDefault="00A3357F" w:rsidP="00436C01">
      <w:pPr>
        <w:rPr>
          <w:rFonts w:ascii="Times New Roman" w:hAnsi="Times New Roman" w:cs="Helvetica"/>
          <w:szCs w:val="17"/>
        </w:rPr>
      </w:pPr>
      <w:r w:rsidRPr="00AA11AE">
        <w:rPr>
          <w:rFonts w:ascii="Times New Roman" w:hAnsi="Times New Roman" w:cs="Helvetica"/>
          <w:szCs w:val="17"/>
        </w:rPr>
        <w:t>To advance the conversation, teachers should encourage moving the conversation to “inquiry mode” to promote a sharing of facts and perspectives</w:t>
      </w:r>
      <w:r w:rsidR="00BE7220">
        <w:rPr>
          <w:rFonts w:ascii="Times New Roman" w:hAnsi="Times New Roman" w:cs="Helvetica"/>
          <w:szCs w:val="17"/>
        </w:rPr>
        <w:t xml:space="preserve">.  </w:t>
      </w:r>
      <w:r w:rsidRPr="00AA11AE">
        <w:rPr>
          <w:rFonts w:ascii="Times New Roman" w:hAnsi="Times New Roman" w:cs="Helvetica"/>
          <w:szCs w:val="17"/>
        </w:rPr>
        <w:t>A teacher can model this constantly, especially where students, often of a different generation from the teacher, reference common materials about which the teacher knows little</w:t>
      </w:r>
      <w:r>
        <w:rPr>
          <w:rFonts w:ascii="Times New Roman" w:hAnsi="Times New Roman" w:cs="Helvetica"/>
          <w:szCs w:val="17"/>
        </w:rPr>
        <w:t xml:space="preserve"> or where a teacher references history that is unknown to students</w:t>
      </w:r>
      <w:r w:rsidR="00BE7220">
        <w:rPr>
          <w:rFonts w:ascii="Times New Roman" w:hAnsi="Times New Roman" w:cs="Helvetica"/>
          <w:szCs w:val="17"/>
        </w:rPr>
        <w:t xml:space="preserve">.  </w:t>
      </w:r>
      <w:r w:rsidRPr="00AA11AE">
        <w:rPr>
          <w:rFonts w:ascii="Times New Roman" w:hAnsi="Times New Roman" w:cs="Helvetica"/>
          <w:szCs w:val="17"/>
        </w:rPr>
        <w:t>A teacher can ask for clarification and information, and in so doing, encourage others to do the same as well</w:t>
      </w:r>
      <w:r w:rsidR="00BE7220">
        <w:rPr>
          <w:rFonts w:ascii="Times New Roman" w:hAnsi="Times New Roman" w:cs="Helvetica"/>
          <w:szCs w:val="17"/>
        </w:rPr>
        <w:t xml:space="preserve">.  </w:t>
      </w:r>
      <w:r w:rsidRPr="00AA11AE">
        <w:rPr>
          <w:rFonts w:ascii="Times New Roman" w:hAnsi="Times New Roman" w:cs="Helvetica"/>
          <w:szCs w:val="17"/>
        </w:rPr>
        <w:t>Inquiry mode can remain useful as students and/or teachers reach different conclusions about whether or how race plays a role</w:t>
      </w:r>
      <w:r w:rsidR="00BE7220">
        <w:rPr>
          <w:rFonts w:ascii="Times New Roman" w:hAnsi="Times New Roman" w:cs="Helvetica"/>
          <w:szCs w:val="17"/>
        </w:rPr>
        <w:t xml:space="preserve">.  </w:t>
      </w:r>
      <w:r w:rsidRPr="00AA11AE">
        <w:rPr>
          <w:rFonts w:ascii="Times New Roman" w:hAnsi="Times New Roman" w:cs="Helvetica"/>
          <w:szCs w:val="17"/>
        </w:rPr>
        <w:t>We can teach our students to explain their conclusions and understand those of others by isolating the critical data and the attributions made to it.</w:t>
      </w:r>
    </w:p>
    <w:p w:rsidR="000E5975" w:rsidRPr="00AA11AE" w:rsidRDefault="00A3357F" w:rsidP="00436C01">
      <w:pPr>
        <w:rPr>
          <w:rFonts w:ascii="Times New Roman" w:hAnsi="Times New Roman" w:cs="Helvetica"/>
          <w:szCs w:val="17"/>
        </w:rPr>
      </w:pPr>
      <w:r>
        <w:rPr>
          <w:rFonts w:ascii="Times New Roman" w:hAnsi="Times New Roman" w:cs="Helvetica"/>
          <w:szCs w:val="17"/>
        </w:rPr>
        <w:t>Sometimes when students say something that seems potentially offensive or misguided a teacher tries to neatly tie the conversation up and move on</w:t>
      </w:r>
      <w:r w:rsidR="00BE7220">
        <w:rPr>
          <w:rFonts w:ascii="Times New Roman" w:hAnsi="Times New Roman" w:cs="Helvetica"/>
          <w:szCs w:val="17"/>
        </w:rPr>
        <w:t xml:space="preserve">.  </w:t>
      </w:r>
      <w:r>
        <w:rPr>
          <w:rFonts w:ascii="Times New Roman" w:hAnsi="Times New Roman" w:cs="Helvetica"/>
          <w:szCs w:val="17"/>
        </w:rPr>
        <w:t>Instead, we</w:t>
      </w:r>
      <w:r w:rsidRPr="00AA11AE">
        <w:rPr>
          <w:rFonts w:ascii="Times New Roman" w:hAnsi="Times New Roman" w:cs="Helvetica"/>
          <w:szCs w:val="17"/>
        </w:rPr>
        <w:t xml:space="preserve"> encourage students to explain the facts that underlie their conclusions</w:t>
      </w:r>
      <w:r w:rsidR="00BE7220">
        <w:rPr>
          <w:rFonts w:ascii="Times New Roman" w:hAnsi="Times New Roman" w:cs="Helvetica"/>
          <w:szCs w:val="17"/>
        </w:rPr>
        <w:t xml:space="preserve">.  </w:t>
      </w:r>
      <w:r w:rsidRPr="00AA11AE">
        <w:rPr>
          <w:rFonts w:ascii="Times New Roman" w:hAnsi="Times New Roman" w:cs="Helvetica"/>
          <w:szCs w:val="17"/>
        </w:rPr>
        <w:t>When our students</w:t>
      </w:r>
      <w:r>
        <w:rPr>
          <w:rFonts w:ascii="Times New Roman" w:hAnsi="Times New Roman" w:cs="Helvetica"/>
          <w:szCs w:val="17"/>
        </w:rPr>
        <w:t xml:space="preserve"> and we </w:t>
      </w:r>
      <w:r w:rsidRPr="00AA11AE">
        <w:rPr>
          <w:rFonts w:ascii="Times New Roman" w:hAnsi="Times New Roman" w:cs="Helvetica"/>
          <w:szCs w:val="17"/>
        </w:rPr>
        <w:t xml:space="preserve">reach conclusions that draw on personal narratives, we should encourage </w:t>
      </w:r>
      <w:r>
        <w:rPr>
          <w:rFonts w:ascii="Times New Roman" w:hAnsi="Times New Roman" w:cs="Helvetica"/>
          <w:szCs w:val="17"/>
        </w:rPr>
        <w:t>identification</w:t>
      </w:r>
      <w:r w:rsidRPr="00AA11AE">
        <w:rPr>
          <w:rFonts w:ascii="Times New Roman" w:hAnsi="Times New Roman" w:cs="Helvetica"/>
          <w:szCs w:val="17"/>
        </w:rPr>
        <w:t xml:space="preserve"> </w:t>
      </w:r>
      <w:r>
        <w:rPr>
          <w:rFonts w:ascii="Times New Roman" w:hAnsi="Times New Roman" w:cs="Helvetica"/>
          <w:szCs w:val="17"/>
        </w:rPr>
        <w:t>of how the</w:t>
      </w:r>
      <w:r w:rsidRPr="00AA11AE">
        <w:rPr>
          <w:rFonts w:ascii="Times New Roman" w:hAnsi="Times New Roman" w:cs="Helvetica"/>
          <w:szCs w:val="17"/>
        </w:rPr>
        <w:t xml:space="preserve"> personal experiences are the same or different than the topic under discussion</w:t>
      </w:r>
      <w:r w:rsidR="00BE7220">
        <w:rPr>
          <w:rFonts w:ascii="Times New Roman" w:hAnsi="Times New Roman" w:cs="Helvetica"/>
          <w:szCs w:val="17"/>
        </w:rPr>
        <w:t xml:space="preserve">.  </w:t>
      </w:r>
      <w:r w:rsidRPr="00AA11AE">
        <w:rPr>
          <w:rFonts w:ascii="Times New Roman" w:hAnsi="Times New Roman" w:cs="Helvetica"/>
          <w:szCs w:val="17"/>
        </w:rPr>
        <w:t>Personal narratives are among the most difficult for others to challenge</w:t>
      </w:r>
      <w:r w:rsidR="00BE7220">
        <w:rPr>
          <w:rFonts w:ascii="Times New Roman" w:hAnsi="Times New Roman" w:cs="Helvetica"/>
          <w:szCs w:val="17"/>
        </w:rPr>
        <w:t xml:space="preserve">.  </w:t>
      </w:r>
      <w:r w:rsidRPr="00AA11AE">
        <w:rPr>
          <w:rFonts w:ascii="Times New Roman" w:hAnsi="Times New Roman" w:cs="Helvetica"/>
          <w:szCs w:val="17"/>
        </w:rPr>
        <w:t>All participants, including the teacher, can be asked to answer the question, “What am I privileged to not see?” and, “What might my colleague/client see that I do not, and how</w:t>
      </w:r>
      <w:r w:rsidR="00436C01">
        <w:rPr>
          <w:rFonts w:ascii="Times New Roman" w:hAnsi="Times New Roman" w:cs="Helvetica"/>
          <w:szCs w:val="17"/>
        </w:rPr>
        <w:t xml:space="preserve"> can I learn from that person?”</w:t>
      </w:r>
    </w:p>
    <w:p w:rsidR="000E5975" w:rsidRPr="00AA11AE" w:rsidRDefault="00A3357F" w:rsidP="00436C01">
      <w:pPr>
        <w:rPr>
          <w:rFonts w:ascii="Times New Roman" w:hAnsi="Times New Roman" w:cs="Helvetica"/>
          <w:szCs w:val="17"/>
        </w:rPr>
      </w:pPr>
      <w:r w:rsidRPr="00AA11AE">
        <w:rPr>
          <w:rFonts w:ascii="Times New Roman" w:hAnsi="Times New Roman" w:cs="Helvetica"/>
          <w:szCs w:val="17"/>
        </w:rPr>
        <w:t>In storytelling about cases in rounds, supervision, and seminar, students should include a description of the race and other salient identity characteristics of clients and other actors</w:t>
      </w:r>
      <w:r w:rsidR="00BE7220">
        <w:rPr>
          <w:rFonts w:ascii="Times New Roman" w:hAnsi="Times New Roman" w:cs="Helvetica"/>
          <w:szCs w:val="17"/>
        </w:rPr>
        <w:t xml:space="preserve">.  </w:t>
      </w:r>
      <w:r w:rsidRPr="00AA11AE">
        <w:rPr>
          <w:rFonts w:ascii="Times New Roman" w:hAnsi="Times New Roman" w:cs="Helvetica"/>
          <w:szCs w:val="17"/>
        </w:rPr>
        <w:t>By including racial identity as part of the story, we normalize conversations about race and we also encourage an inquiry about how race matters in the case</w:t>
      </w:r>
      <w:r w:rsidR="00BE7220">
        <w:rPr>
          <w:rFonts w:ascii="Times New Roman" w:hAnsi="Times New Roman" w:cs="Helvetica"/>
          <w:szCs w:val="17"/>
        </w:rPr>
        <w:t xml:space="preserve">.  </w:t>
      </w:r>
    </w:p>
    <w:p w:rsidR="000E5975" w:rsidRPr="00436C01" w:rsidRDefault="00A3357F" w:rsidP="00436C01">
      <w:pPr>
        <w:keepNext/>
        <w:tabs>
          <w:tab w:val="left" w:pos="1080"/>
          <w:tab w:val="left" w:pos="8640"/>
        </w:tabs>
        <w:spacing w:before="120" w:after="120"/>
        <w:rPr>
          <w:rFonts w:ascii="Times New Roman" w:eastAsia="Cambria" w:hAnsi="Times New Roman"/>
          <w:i/>
        </w:rPr>
      </w:pPr>
      <w:r w:rsidRPr="00436C01">
        <w:rPr>
          <w:rFonts w:ascii="Times New Roman" w:eastAsia="Cambria" w:hAnsi="Times New Roman"/>
          <w:i/>
        </w:rPr>
        <w:t>(5</w:t>
      </w:r>
      <w:r w:rsidR="00436C01" w:rsidRPr="00436C01">
        <w:rPr>
          <w:rFonts w:ascii="Times New Roman" w:eastAsia="Cambria" w:hAnsi="Times New Roman"/>
          <w:i/>
        </w:rPr>
        <w:t>)</w:t>
      </w:r>
      <w:r w:rsidR="00436C01" w:rsidRPr="00436C01">
        <w:rPr>
          <w:rFonts w:ascii="Times New Roman" w:eastAsia="Cambria" w:hAnsi="Times New Roman"/>
          <w:i/>
        </w:rPr>
        <w:tab/>
      </w:r>
      <w:r w:rsidRPr="00436C01">
        <w:rPr>
          <w:rFonts w:ascii="Times New Roman" w:eastAsia="Cambria" w:hAnsi="Times New Roman"/>
          <w:i/>
        </w:rPr>
        <w:t>Use Methodological Belief and Doubt</w:t>
      </w:r>
    </w:p>
    <w:p w:rsidR="000E5975" w:rsidRPr="00AA11AE" w:rsidRDefault="00A3357F" w:rsidP="00436C01">
      <w:pPr>
        <w:rPr>
          <w:rFonts w:ascii="Times New Roman" w:hAnsi="Times New Roman" w:cs="Helvetica"/>
          <w:szCs w:val="17"/>
        </w:rPr>
      </w:pPr>
      <w:r w:rsidRPr="00AA11AE">
        <w:rPr>
          <w:rFonts w:ascii="Times New Roman" w:hAnsi="Times New Roman" w:cs="Helvetica"/>
          <w:szCs w:val="17"/>
        </w:rPr>
        <w:t xml:space="preserve">Methodological belief and doubt, discussed at length in Chapter </w:t>
      </w:r>
      <w:r>
        <w:rPr>
          <w:rFonts w:ascii="Times New Roman" w:hAnsi="Times New Roman" w:cs="Helvetica"/>
          <w:szCs w:val="17"/>
        </w:rPr>
        <w:t>Sixteen</w:t>
      </w:r>
      <w:r w:rsidRPr="00AA11AE">
        <w:rPr>
          <w:rFonts w:ascii="Times New Roman" w:hAnsi="Times New Roman" w:cs="Helvetica"/>
          <w:szCs w:val="17"/>
        </w:rPr>
        <w:t>, offer teachers options in either highly polarized or highly like-minded classes</w:t>
      </w:r>
      <w:r w:rsidR="00BE7220">
        <w:rPr>
          <w:rFonts w:ascii="Times New Roman" w:hAnsi="Times New Roman" w:cs="Helvetica"/>
          <w:szCs w:val="17"/>
        </w:rPr>
        <w:t xml:space="preserve">.  </w:t>
      </w:r>
      <w:r w:rsidRPr="00AA11AE">
        <w:rPr>
          <w:rFonts w:ascii="Times New Roman" w:hAnsi="Times New Roman" w:cs="Helvetica"/>
          <w:szCs w:val="17"/>
        </w:rPr>
        <w:t xml:space="preserve">While other techniques may work best where class views are diverse, but not charged or uniform, try Methodological </w:t>
      </w:r>
      <w:r>
        <w:rPr>
          <w:rFonts w:ascii="Times New Roman" w:hAnsi="Times New Roman" w:cs="Helvetica"/>
          <w:szCs w:val="17"/>
        </w:rPr>
        <w:t>B</w:t>
      </w:r>
      <w:r w:rsidRPr="00AA11AE">
        <w:rPr>
          <w:rFonts w:ascii="Times New Roman" w:hAnsi="Times New Roman" w:cs="Helvetica"/>
          <w:szCs w:val="17"/>
        </w:rPr>
        <w:t xml:space="preserve">elief and </w:t>
      </w:r>
      <w:r>
        <w:rPr>
          <w:rFonts w:ascii="Times New Roman" w:hAnsi="Times New Roman" w:cs="Helvetica"/>
          <w:szCs w:val="17"/>
        </w:rPr>
        <w:t>D</w:t>
      </w:r>
      <w:r w:rsidRPr="00AA11AE">
        <w:rPr>
          <w:rFonts w:ascii="Times New Roman" w:hAnsi="Times New Roman" w:cs="Helvetica"/>
          <w:szCs w:val="17"/>
        </w:rPr>
        <w:t>oubt where views are uniform</w:t>
      </w:r>
      <w:r>
        <w:rPr>
          <w:rFonts w:ascii="Times New Roman" w:hAnsi="Times New Roman" w:cs="Helvetica"/>
          <w:szCs w:val="17"/>
        </w:rPr>
        <w:t>, emotionally raw,</w:t>
      </w:r>
      <w:r w:rsidRPr="00AA11AE">
        <w:rPr>
          <w:rFonts w:ascii="Times New Roman" w:hAnsi="Times New Roman" w:cs="Helvetica"/>
          <w:szCs w:val="17"/>
        </w:rPr>
        <w:t xml:space="preserve"> or sharply divided.</w:t>
      </w:r>
    </w:p>
    <w:p w:rsidR="000E5975" w:rsidRPr="00AA11AE" w:rsidRDefault="00A3357F" w:rsidP="00436C01">
      <w:pPr>
        <w:rPr>
          <w:rFonts w:ascii="Times New Roman" w:hAnsi="Times New Roman" w:cs="Helvetica"/>
          <w:szCs w:val="17"/>
        </w:rPr>
      </w:pPr>
      <w:r w:rsidRPr="00AA11AE">
        <w:rPr>
          <w:rFonts w:ascii="Times New Roman" w:hAnsi="Times New Roman" w:cs="Helvetica"/>
          <w:szCs w:val="17"/>
        </w:rPr>
        <w:t>In a class discussion where participants hold diverse views about the role of race in the particular context being discussed, the teacher has a dilemma</w:t>
      </w:r>
      <w:r w:rsidR="00BE7220">
        <w:rPr>
          <w:rFonts w:ascii="Times New Roman" w:hAnsi="Times New Roman" w:cs="Helvetica"/>
          <w:szCs w:val="17"/>
        </w:rPr>
        <w:t xml:space="preserve">.  </w:t>
      </w:r>
      <w:r w:rsidRPr="00AA11AE">
        <w:rPr>
          <w:rFonts w:ascii="Times New Roman" w:hAnsi="Times New Roman" w:cs="Helvetica"/>
          <w:szCs w:val="17"/>
        </w:rPr>
        <w:t>How does a professor, in starting a class designed to explore race in a particular context, think about the student who strongly, earnestly, does not believe that race is playing an important role in a situation in which the teacher and other students perceive an extremely strong role for race</w:t>
      </w:r>
      <w:r w:rsidR="00BE7220">
        <w:rPr>
          <w:rFonts w:ascii="Times New Roman" w:hAnsi="Times New Roman" w:cs="Helvetica"/>
          <w:szCs w:val="17"/>
        </w:rPr>
        <w:t xml:space="preserve">?  </w:t>
      </w:r>
      <w:r w:rsidRPr="00AA11AE">
        <w:rPr>
          <w:rFonts w:ascii="Times New Roman" w:hAnsi="Times New Roman" w:cs="Helvetica"/>
          <w:szCs w:val="17"/>
        </w:rPr>
        <w:t>In polarized classes, teachers can profitably use Methodological Belief</w:t>
      </w:r>
      <w:r w:rsidR="00BE7220">
        <w:rPr>
          <w:rFonts w:ascii="Times New Roman" w:hAnsi="Times New Roman" w:cs="Helvetica"/>
          <w:szCs w:val="17"/>
        </w:rPr>
        <w:t xml:space="preserve">:  </w:t>
      </w:r>
      <w:r w:rsidRPr="00AA11AE">
        <w:rPr>
          <w:rFonts w:ascii="Times New Roman" w:hAnsi="Times New Roman" w:cs="Helvetica"/>
          <w:szCs w:val="17"/>
        </w:rPr>
        <w:t>time-limited group exercises in fully crediting one perspective, even within conversations largely focused on exploring conflicting perspectives.</w:t>
      </w:r>
    </w:p>
    <w:p w:rsidR="000E5975" w:rsidRPr="00AA11AE" w:rsidRDefault="00A3357F" w:rsidP="00436C01">
      <w:pPr>
        <w:rPr>
          <w:rFonts w:ascii="Times New Roman" w:hAnsi="Times New Roman" w:cs="Helvetica"/>
          <w:szCs w:val="17"/>
        </w:rPr>
      </w:pPr>
      <w:r w:rsidRPr="00AA11AE">
        <w:rPr>
          <w:rFonts w:ascii="Times New Roman" w:hAnsi="Times New Roman" w:cs="Helvetica"/>
          <w:szCs w:val="17"/>
        </w:rPr>
        <w:t xml:space="preserve">As discussed above in Chapter </w:t>
      </w:r>
      <w:r>
        <w:rPr>
          <w:rFonts w:ascii="Times New Roman" w:hAnsi="Times New Roman" w:cs="Helvetica"/>
          <w:szCs w:val="17"/>
        </w:rPr>
        <w:t>Sixteen</w:t>
      </w:r>
      <w:r w:rsidRPr="00AA11AE">
        <w:rPr>
          <w:rFonts w:ascii="Times New Roman" w:hAnsi="Times New Roman" w:cs="Helvetica"/>
          <w:szCs w:val="17"/>
        </w:rPr>
        <w:t>, Methodological Belief and its related “believing game” help the class briefly embrace a view together, pledging during a fixed time frame to explore fully a particular point of view.</w:t>
      </w:r>
      <w:r w:rsidRPr="00436C01">
        <w:rPr>
          <w:rStyle w:val="EndnoteReference"/>
          <w:rFonts w:ascii="Times New Roman" w:hAnsi="Times New Roman" w:cs="Helvetica"/>
          <w:sz w:val="18"/>
          <w:szCs w:val="18"/>
        </w:rPr>
        <w:endnoteReference w:id="57"/>
      </w:r>
      <w:r w:rsidRPr="00AA11AE">
        <w:rPr>
          <w:rFonts w:ascii="Times New Roman" w:hAnsi="Times New Roman" w:cs="Helvetica"/>
          <w:szCs w:val="17"/>
        </w:rPr>
        <w:t xml:space="preserve"> </w:t>
      </w:r>
      <w:r w:rsidR="00BE7220">
        <w:rPr>
          <w:rFonts w:ascii="Times New Roman" w:hAnsi="Times New Roman" w:cs="Helvetica"/>
          <w:szCs w:val="17"/>
        </w:rPr>
        <w:t xml:space="preserve"> </w:t>
      </w:r>
      <w:r w:rsidRPr="00AA11AE">
        <w:rPr>
          <w:rFonts w:ascii="Times New Roman" w:hAnsi="Times New Roman" w:cs="Helvetica"/>
          <w:szCs w:val="17"/>
        </w:rPr>
        <w:t>During the believing game, Peter Elbow, its creator, suggests we ask:</w:t>
      </w:r>
    </w:p>
    <w:p w:rsidR="000E5975" w:rsidRPr="00436C01" w:rsidRDefault="00A3357F" w:rsidP="00436C01">
      <w:pPr>
        <w:numPr>
          <w:ilvl w:val="0"/>
          <w:numId w:val="39"/>
        </w:numPr>
        <w:spacing w:after="0"/>
        <w:ind w:left="1080"/>
        <w:rPr>
          <w:rFonts w:ascii="Times New Roman" w:hAnsi="Times New Roman"/>
          <w:color w:val="000000"/>
        </w:rPr>
      </w:pPr>
      <w:r w:rsidRPr="00436C01">
        <w:rPr>
          <w:rFonts w:ascii="Times New Roman" w:hAnsi="Times New Roman"/>
          <w:color w:val="000000"/>
        </w:rPr>
        <w:t>What's interesting or helpful about the view</w:t>
      </w:r>
      <w:r w:rsidR="00BE7220">
        <w:rPr>
          <w:rFonts w:ascii="Times New Roman" w:hAnsi="Times New Roman"/>
          <w:color w:val="000000"/>
        </w:rPr>
        <w:t xml:space="preserve">?  </w:t>
      </w:r>
      <w:r w:rsidRPr="00436C01">
        <w:rPr>
          <w:rFonts w:ascii="Times New Roman" w:hAnsi="Times New Roman"/>
          <w:color w:val="000000"/>
        </w:rPr>
        <w:t>What are some intriguing features that others might not have noticed?</w:t>
      </w:r>
    </w:p>
    <w:p w:rsidR="000E5975" w:rsidRPr="00436C01" w:rsidRDefault="00A3357F" w:rsidP="00436C01">
      <w:pPr>
        <w:numPr>
          <w:ilvl w:val="0"/>
          <w:numId w:val="39"/>
        </w:numPr>
        <w:spacing w:after="0"/>
        <w:ind w:left="1080"/>
        <w:rPr>
          <w:rFonts w:ascii="Times New Roman" w:hAnsi="Times New Roman"/>
          <w:color w:val="000000"/>
        </w:rPr>
      </w:pPr>
      <w:r w:rsidRPr="00436C01">
        <w:rPr>
          <w:rFonts w:ascii="Times New Roman" w:hAnsi="Times New Roman"/>
          <w:color w:val="000000"/>
        </w:rPr>
        <w:t>What would you notice if you believe this view</w:t>
      </w:r>
      <w:r w:rsidR="00BE7220">
        <w:rPr>
          <w:rFonts w:ascii="Times New Roman" w:hAnsi="Times New Roman"/>
          <w:color w:val="000000"/>
        </w:rPr>
        <w:t xml:space="preserve">?  </w:t>
      </w:r>
      <w:r w:rsidRPr="00436C01">
        <w:rPr>
          <w:rFonts w:ascii="Times New Roman" w:hAnsi="Times New Roman"/>
          <w:color w:val="000000"/>
        </w:rPr>
        <w:t>If it were true?</w:t>
      </w:r>
    </w:p>
    <w:p w:rsidR="000E5975" w:rsidRPr="00436C01" w:rsidRDefault="00A3357F" w:rsidP="00436C01">
      <w:pPr>
        <w:numPr>
          <w:ilvl w:val="0"/>
          <w:numId w:val="39"/>
        </w:numPr>
        <w:ind w:left="1080"/>
        <w:rPr>
          <w:rFonts w:ascii="Times New Roman" w:hAnsi="Times New Roman"/>
          <w:color w:val="000000"/>
        </w:rPr>
      </w:pPr>
      <w:r w:rsidRPr="00436C01">
        <w:rPr>
          <w:rFonts w:ascii="Times New Roman" w:hAnsi="Times New Roman"/>
          <w:color w:val="000000"/>
        </w:rPr>
        <w:t>In what sense or under what conditions might this idea be true?</w:t>
      </w:r>
    </w:p>
    <w:p w:rsidR="000E5975" w:rsidRPr="00AA11AE" w:rsidRDefault="00A3357F" w:rsidP="000E5975">
      <w:pPr>
        <w:spacing w:after="200"/>
        <w:rPr>
          <w:rFonts w:ascii="Times New Roman" w:hAnsi="Times New Roman" w:cs="Helvetica"/>
          <w:szCs w:val="17"/>
        </w:rPr>
      </w:pPr>
      <w:r w:rsidRPr="00AA11AE">
        <w:rPr>
          <w:rFonts w:ascii="Times New Roman" w:hAnsi="Times New Roman" w:cs="Helvetica"/>
          <w:szCs w:val="17"/>
        </w:rPr>
        <w:t>Methodological belief can challenge thinkers to an extreme</w:t>
      </w:r>
      <w:r w:rsidR="00BE7220">
        <w:rPr>
          <w:rFonts w:ascii="Times New Roman" w:hAnsi="Times New Roman" w:cs="Helvetica"/>
          <w:szCs w:val="17"/>
        </w:rPr>
        <w:t xml:space="preserve">.  </w:t>
      </w:r>
      <w:r w:rsidRPr="00AA11AE">
        <w:rPr>
          <w:rFonts w:ascii="Times New Roman" w:hAnsi="Times New Roman" w:cs="Helvetica"/>
          <w:szCs w:val="17"/>
        </w:rPr>
        <w:t>It can be deeply uncomfortable to entertain, even briefly, an abhorrent point of view</w:t>
      </w:r>
      <w:r w:rsidR="00BE7220">
        <w:rPr>
          <w:rFonts w:ascii="Times New Roman" w:hAnsi="Times New Roman" w:cs="Helvetica"/>
          <w:szCs w:val="17"/>
        </w:rPr>
        <w:t xml:space="preserve">.  </w:t>
      </w:r>
      <w:r w:rsidRPr="00AA11AE">
        <w:rPr>
          <w:rFonts w:ascii="Times New Roman" w:hAnsi="Times New Roman" w:cs="Helvetica"/>
          <w:szCs w:val="17"/>
        </w:rPr>
        <w:t>Yet, the discipline of doing so can quickly yield tremendous insight</w:t>
      </w:r>
      <w:r w:rsidR="00BE7220">
        <w:rPr>
          <w:rFonts w:ascii="Times New Roman" w:hAnsi="Times New Roman" w:cs="Helvetica"/>
          <w:szCs w:val="17"/>
        </w:rPr>
        <w:t xml:space="preserve">.  </w:t>
      </w:r>
      <w:r w:rsidRPr="00AA11AE">
        <w:rPr>
          <w:rFonts w:ascii="Times New Roman" w:hAnsi="Times New Roman" w:cs="Helvetica"/>
          <w:szCs w:val="17"/>
        </w:rPr>
        <w:t>Recently, Jean asked a group of students who strongly believed in affirmative action to employ Methodological Belief in the position that no affirmative action should be used in a particular context</w:t>
      </w:r>
      <w:r w:rsidR="00BE7220">
        <w:rPr>
          <w:rFonts w:ascii="Times New Roman" w:hAnsi="Times New Roman" w:cs="Helvetica"/>
          <w:szCs w:val="17"/>
        </w:rPr>
        <w:t xml:space="preserve">.  </w:t>
      </w:r>
      <w:r w:rsidRPr="00AA11AE">
        <w:rPr>
          <w:rFonts w:ascii="Times New Roman" w:hAnsi="Times New Roman" w:cs="Helvetica"/>
          <w:szCs w:val="17"/>
        </w:rPr>
        <w:t>After prompting the discussion, all in the discussion, including Jean, sat in agonized silence, until one student noted that, absent any affirmative action, students of color selected in a particular context would both know themselves and know that others knew that they had been chosen on merit alone</w:t>
      </w:r>
      <w:r w:rsidR="00BE7220">
        <w:rPr>
          <w:rFonts w:ascii="Times New Roman" w:hAnsi="Times New Roman" w:cs="Helvetica"/>
          <w:szCs w:val="17"/>
        </w:rPr>
        <w:t xml:space="preserve">.  </w:t>
      </w:r>
      <w:r w:rsidRPr="00AA11AE">
        <w:rPr>
          <w:rFonts w:ascii="Times New Roman" w:hAnsi="Times New Roman" w:cs="Helvetica"/>
          <w:szCs w:val="17"/>
        </w:rPr>
        <w:t>This insight led to additional insights about effects of a non-affirmative action process that could be positive in the eyes of this skeptical group</w:t>
      </w:r>
      <w:r w:rsidR="00BE7220">
        <w:rPr>
          <w:rFonts w:ascii="Times New Roman" w:hAnsi="Times New Roman" w:cs="Helvetica"/>
          <w:szCs w:val="17"/>
        </w:rPr>
        <w:t xml:space="preserve">.  </w:t>
      </w:r>
      <w:r w:rsidRPr="00AA11AE">
        <w:rPr>
          <w:rFonts w:ascii="Times New Roman" w:hAnsi="Times New Roman" w:cs="Helvetica"/>
          <w:szCs w:val="17"/>
        </w:rPr>
        <w:t>For a student with a minority view in a classroom, who may be asked to spend most of rest of the discussion himself in Methodological Belief, having the group entertain his view together in this way demonstrates respect for all views and voices in the room.</w:t>
      </w:r>
    </w:p>
    <w:p w:rsidR="000E5975" w:rsidRPr="00AA11AE" w:rsidRDefault="00A3357F" w:rsidP="00436C01">
      <w:pPr>
        <w:rPr>
          <w:rFonts w:ascii="Times New Roman" w:hAnsi="Times New Roman" w:cs="Helvetica"/>
          <w:szCs w:val="17"/>
        </w:rPr>
      </w:pPr>
      <w:r w:rsidRPr="002F798F">
        <w:rPr>
          <w:rFonts w:ascii="Times New Roman" w:hAnsi="Times New Roman" w:cs="Helvetica"/>
          <w:szCs w:val="17"/>
        </w:rPr>
        <w:t>If a group is unanimous</w:t>
      </w:r>
      <w:r w:rsidRPr="00AA11AE">
        <w:rPr>
          <w:rFonts w:ascii="Times New Roman" w:hAnsi="Times New Roman" w:cs="Helvetica"/>
          <w:szCs w:val="17"/>
        </w:rPr>
        <w:t xml:space="preserve"> in its views, Methodological Doubt can also invite a group in consensus to a fuller understanding of contrary positions</w:t>
      </w:r>
      <w:r w:rsidR="00BE7220">
        <w:rPr>
          <w:rFonts w:ascii="Times New Roman" w:hAnsi="Times New Roman" w:cs="Helvetica"/>
          <w:szCs w:val="17"/>
        </w:rPr>
        <w:t xml:space="preserve">.  </w:t>
      </w:r>
      <w:r w:rsidRPr="00AA11AE">
        <w:rPr>
          <w:rFonts w:ascii="Times New Roman" w:hAnsi="Times New Roman" w:cs="Helvetica"/>
          <w:szCs w:val="17"/>
        </w:rPr>
        <w:t>There, we challenge the group to imagine a perspective which doubts everything about their view</w:t>
      </w:r>
      <w:r w:rsidR="00BE7220">
        <w:rPr>
          <w:rFonts w:ascii="Times New Roman" w:hAnsi="Times New Roman" w:cs="Helvetica"/>
          <w:szCs w:val="17"/>
        </w:rPr>
        <w:t xml:space="preserve"> - </w:t>
      </w:r>
      <w:r w:rsidRPr="00AA11AE">
        <w:rPr>
          <w:rFonts w:ascii="Times New Roman" w:hAnsi="Times New Roman" w:cs="Helvetica"/>
          <w:szCs w:val="17"/>
        </w:rPr>
        <w:t>its facts and data, its reasoning, and its implications</w:t>
      </w:r>
      <w:r w:rsidR="00BE7220">
        <w:rPr>
          <w:rFonts w:ascii="Times New Roman" w:hAnsi="Times New Roman" w:cs="Helvetica"/>
          <w:szCs w:val="17"/>
        </w:rPr>
        <w:t xml:space="preserve">.  </w:t>
      </w:r>
      <w:r w:rsidRPr="00AA11AE">
        <w:rPr>
          <w:rFonts w:ascii="Times New Roman" w:hAnsi="Times New Roman" w:cs="Helvetica"/>
          <w:szCs w:val="17"/>
        </w:rPr>
        <w:t>Methodological Doubt may come easier to law students and their clinical professors; many class discussions and faculty workshops in our schools employ doubt, and the extreme of methodological doubt, regularly</w:t>
      </w:r>
      <w:r w:rsidR="00BE7220">
        <w:rPr>
          <w:rFonts w:ascii="Times New Roman" w:hAnsi="Times New Roman" w:cs="Helvetica"/>
          <w:szCs w:val="17"/>
        </w:rPr>
        <w:t xml:space="preserve">.  </w:t>
      </w:r>
      <w:r w:rsidRPr="00AA11AE">
        <w:rPr>
          <w:rFonts w:ascii="Times New Roman" w:hAnsi="Times New Roman" w:cs="Helvetica"/>
          <w:szCs w:val="17"/>
        </w:rPr>
        <w:t xml:space="preserve">For this reason, Methodological Belief may be an even more important practice to teach our students, to balance out the academy’s natural </w:t>
      </w:r>
      <w:r>
        <w:rPr>
          <w:rFonts w:ascii="Times New Roman" w:hAnsi="Times New Roman" w:cs="Helvetica"/>
          <w:szCs w:val="17"/>
        </w:rPr>
        <w:t xml:space="preserve">skeptical </w:t>
      </w:r>
      <w:r w:rsidRPr="00AA11AE">
        <w:rPr>
          <w:rFonts w:ascii="Times New Roman" w:hAnsi="Times New Roman" w:cs="Helvetica"/>
          <w:szCs w:val="17"/>
        </w:rPr>
        <w:t>leaning.</w:t>
      </w:r>
    </w:p>
    <w:p w:rsidR="000E5975" w:rsidRDefault="00A3357F" w:rsidP="00436C01">
      <w:pPr>
        <w:rPr>
          <w:rFonts w:ascii="Times New Roman" w:hAnsi="Times New Roman" w:cs="Helvetica"/>
          <w:szCs w:val="17"/>
        </w:rPr>
      </w:pPr>
      <w:r w:rsidRPr="00AA11AE">
        <w:rPr>
          <w:rFonts w:ascii="Times New Roman" w:hAnsi="Times New Roman" w:cs="Helvetica"/>
          <w:szCs w:val="17"/>
        </w:rPr>
        <w:t>Transferred to discussions about race, Methodological Doubt and Belief can play a critical balancing role</w:t>
      </w:r>
      <w:r w:rsidR="00BE7220">
        <w:rPr>
          <w:rFonts w:ascii="Times New Roman" w:hAnsi="Times New Roman" w:cs="Helvetica"/>
          <w:szCs w:val="17"/>
        </w:rPr>
        <w:t xml:space="preserve">.  </w:t>
      </w:r>
      <w:r w:rsidRPr="00AA11AE">
        <w:rPr>
          <w:rFonts w:ascii="Times New Roman" w:hAnsi="Times New Roman" w:cs="Helvetica"/>
          <w:szCs w:val="17"/>
        </w:rPr>
        <w:t xml:space="preserve">Even if a teacher </w:t>
      </w:r>
      <w:r>
        <w:rPr>
          <w:rFonts w:ascii="Times New Roman" w:hAnsi="Times New Roman" w:cs="Helvetica"/>
          <w:szCs w:val="17"/>
        </w:rPr>
        <w:t xml:space="preserve">who follows Principle Three </w:t>
      </w:r>
      <w:r w:rsidRPr="00AA11AE">
        <w:rPr>
          <w:rFonts w:ascii="Times New Roman" w:hAnsi="Times New Roman" w:cs="Helvetica"/>
          <w:szCs w:val="17"/>
        </w:rPr>
        <w:t>intends to spend the bulk of the discussion time exploring the argument that race is playing a large and important role in a case or practice environment, the teacher can honor a student who strongly disagrees by engaging the group in even five minutes of methodological belief that race is playing a minimal or negligible role</w:t>
      </w:r>
      <w:r w:rsidR="00BE7220">
        <w:rPr>
          <w:rFonts w:ascii="Times New Roman" w:hAnsi="Times New Roman" w:cs="Helvetica"/>
          <w:szCs w:val="17"/>
        </w:rPr>
        <w:t xml:space="preserve">.  </w:t>
      </w:r>
      <w:r w:rsidRPr="00AA11AE">
        <w:rPr>
          <w:rFonts w:ascii="Times New Roman" w:hAnsi="Times New Roman" w:cs="Helvetica"/>
          <w:szCs w:val="17"/>
        </w:rPr>
        <w:t>The reverse is also true</w:t>
      </w:r>
      <w:r w:rsidR="00BE7220">
        <w:rPr>
          <w:rFonts w:ascii="Times New Roman" w:hAnsi="Times New Roman" w:cs="Helvetica"/>
          <w:szCs w:val="17"/>
        </w:rPr>
        <w:t xml:space="preserve">:  </w:t>
      </w:r>
      <w:r w:rsidRPr="00AA11AE">
        <w:rPr>
          <w:rFonts w:ascii="Times New Roman" w:hAnsi="Times New Roman" w:cs="Helvetica"/>
          <w:szCs w:val="17"/>
        </w:rPr>
        <w:t>the teacher can ask a group that believes that race is not important in a given situation to consider for five minutes that it is critical and transformative, and explore that as a group</w:t>
      </w:r>
      <w:r w:rsidR="00BE7220">
        <w:rPr>
          <w:rFonts w:ascii="Times New Roman" w:hAnsi="Times New Roman" w:cs="Helvetica"/>
          <w:szCs w:val="17"/>
        </w:rPr>
        <w:t xml:space="preserve">.  </w:t>
      </w:r>
    </w:p>
    <w:p w:rsidR="000E5975" w:rsidRPr="00AA11AE" w:rsidRDefault="00A3357F" w:rsidP="00436C01">
      <w:pPr>
        <w:rPr>
          <w:rFonts w:ascii="Times New Roman" w:hAnsi="Times New Roman" w:cs="Helvetica"/>
          <w:szCs w:val="17"/>
        </w:rPr>
      </w:pPr>
      <w:r w:rsidRPr="00AA11AE">
        <w:rPr>
          <w:rFonts w:ascii="Times New Roman" w:hAnsi="Times New Roman" w:cs="Helvetica"/>
          <w:szCs w:val="17"/>
        </w:rPr>
        <w:t>Note also that teachers can use well-crafted prompts, simple fact patterns, or readings, rather than student opinion, as a springboard for Methodological Doubt and Belief in order to ensure a balanced discussion of the issues.</w:t>
      </w:r>
    </w:p>
    <w:p w:rsidR="000E5975" w:rsidRPr="00436C01" w:rsidRDefault="00A3357F" w:rsidP="00436C01">
      <w:pPr>
        <w:keepNext/>
        <w:tabs>
          <w:tab w:val="left" w:pos="1080"/>
          <w:tab w:val="left" w:pos="8640"/>
        </w:tabs>
        <w:spacing w:before="120" w:after="120"/>
        <w:rPr>
          <w:rFonts w:ascii="Times New Roman" w:eastAsia="Cambria" w:hAnsi="Times New Roman"/>
          <w:i/>
        </w:rPr>
      </w:pPr>
      <w:bookmarkStart w:id="30" w:name="_Toc362604665"/>
      <w:r w:rsidRPr="00436C01">
        <w:rPr>
          <w:rFonts w:ascii="Times New Roman" w:eastAsia="Cambria" w:hAnsi="Times New Roman"/>
          <w:i/>
        </w:rPr>
        <w:t>(6</w:t>
      </w:r>
      <w:r w:rsidR="00436C01">
        <w:rPr>
          <w:rFonts w:ascii="Times New Roman" w:eastAsia="Cambria" w:hAnsi="Times New Roman"/>
          <w:i/>
        </w:rPr>
        <w:t>)</w:t>
      </w:r>
      <w:r w:rsidR="00436C01">
        <w:rPr>
          <w:rFonts w:ascii="Times New Roman" w:eastAsia="Cambria" w:hAnsi="Times New Roman"/>
          <w:i/>
        </w:rPr>
        <w:tab/>
        <w:t>Require All Participants to b</w:t>
      </w:r>
      <w:r w:rsidRPr="00436C01">
        <w:rPr>
          <w:rFonts w:ascii="Times New Roman" w:eastAsia="Cambria" w:hAnsi="Times New Roman"/>
          <w:i/>
        </w:rPr>
        <w:t>e Able to Restate Accurately Other’s Positions</w:t>
      </w:r>
      <w:bookmarkEnd w:id="30"/>
    </w:p>
    <w:p w:rsidR="000E5975" w:rsidRDefault="00A3357F" w:rsidP="00963CA6">
      <w:pPr>
        <w:rPr>
          <w:rFonts w:ascii="Times New Roman" w:hAnsi="Times New Roman" w:cs="Helvetica"/>
          <w:szCs w:val="17"/>
        </w:rPr>
      </w:pPr>
      <w:r>
        <w:rPr>
          <w:rFonts w:ascii="Times New Roman" w:hAnsi="Times New Roman" w:cs="Helvetica"/>
          <w:szCs w:val="17"/>
        </w:rPr>
        <w:t>All of us</w:t>
      </w:r>
      <w:r w:rsidRPr="00AA11AE">
        <w:rPr>
          <w:rFonts w:ascii="Times New Roman" w:hAnsi="Times New Roman" w:cs="Helvetica"/>
          <w:szCs w:val="17"/>
        </w:rPr>
        <w:t xml:space="preserve"> in these </w:t>
      </w:r>
      <w:r w:rsidR="002F798F" w:rsidRPr="00AA11AE">
        <w:rPr>
          <w:rFonts w:ascii="Times New Roman" w:hAnsi="Times New Roman" w:cs="Helvetica"/>
          <w:szCs w:val="17"/>
        </w:rPr>
        <w:t>conversations</w:t>
      </w:r>
      <w:r w:rsidRPr="00AA11AE">
        <w:rPr>
          <w:rFonts w:ascii="Times New Roman" w:hAnsi="Times New Roman" w:cs="Helvetica"/>
          <w:szCs w:val="17"/>
        </w:rPr>
        <w:t xml:space="preserve"> should be able to recap, accurately and without distortion, the views expressed by others</w:t>
      </w:r>
      <w:r w:rsidR="00BE7220">
        <w:rPr>
          <w:rFonts w:ascii="Times New Roman" w:hAnsi="Times New Roman" w:cs="Helvetica"/>
          <w:szCs w:val="17"/>
        </w:rPr>
        <w:t xml:space="preserve">.  </w:t>
      </w:r>
      <w:r w:rsidRPr="00AA11AE">
        <w:rPr>
          <w:rFonts w:ascii="Times New Roman" w:hAnsi="Times New Roman" w:cs="Helvetica"/>
          <w:szCs w:val="17"/>
        </w:rPr>
        <w:t>As lawyers, we regularly ask ourselves to express, truly and accurately, our clients’ views</w:t>
      </w:r>
      <w:r w:rsidR="00BE7220">
        <w:rPr>
          <w:rFonts w:ascii="Times New Roman" w:hAnsi="Times New Roman" w:cs="Helvetica"/>
          <w:szCs w:val="17"/>
        </w:rPr>
        <w:t xml:space="preserve">.  </w:t>
      </w:r>
      <w:r>
        <w:rPr>
          <w:rFonts w:ascii="Times New Roman" w:hAnsi="Times New Roman" w:cs="Helvetica"/>
          <w:szCs w:val="17"/>
        </w:rPr>
        <w:t>W</w:t>
      </w:r>
      <w:r w:rsidRPr="00AA11AE">
        <w:rPr>
          <w:rFonts w:ascii="Times New Roman" w:hAnsi="Times New Roman" w:cs="Helvetica"/>
          <w:szCs w:val="17"/>
        </w:rPr>
        <w:t>e c</w:t>
      </w:r>
      <w:r w:rsidR="00963CA6">
        <w:rPr>
          <w:rFonts w:ascii="Times New Roman" w:hAnsi="Times New Roman" w:cs="Helvetica"/>
          <w:szCs w:val="17"/>
        </w:rPr>
        <w:t>an employ the same skills here.</w:t>
      </w:r>
    </w:p>
    <w:p w:rsidR="000E5975" w:rsidRPr="00AA11AE" w:rsidRDefault="00A3357F" w:rsidP="00963CA6">
      <w:pPr>
        <w:rPr>
          <w:rFonts w:ascii="Times New Roman" w:hAnsi="Times New Roman" w:cs="Helvetica"/>
          <w:szCs w:val="17"/>
        </w:rPr>
      </w:pPr>
      <w:r w:rsidRPr="00AA11AE">
        <w:rPr>
          <w:rFonts w:ascii="Times New Roman" w:hAnsi="Times New Roman" w:cs="Helvetica"/>
          <w:szCs w:val="17"/>
        </w:rPr>
        <w:t>Hearing one’s own views carefully and completely restated can assure participants that they have been fully heard; conversely, hearing one’s views distorted, truncated, or misinterpreted can damage the trust necessary for these conversations to continue</w:t>
      </w:r>
      <w:r w:rsidR="00BE7220">
        <w:rPr>
          <w:rFonts w:ascii="Times New Roman" w:hAnsi="Times New Roman" w:cs="Helvetica"/>
          <w:szCs w:val="17"/>
        </w:rPr>
        <w:t xml:space="preserve">.  </w:t>
      </w:r>
      <w:r w:rsidRPr="00AA11AE">
        <w:rPr>
          <w:rFonts w:ascii="Times New Roman" w:hAnsi="Times New Roman" w:cs="Helvetica"/>
          <w:szCs w:val="17"/>
        </w:rPr>
        <w:t>Establishing a norm of being able to recite fully, to the speaker’s satisfaction, her stated views instills a discipline that will be critical for these conversations to continue</w:t>
      </w:r>
      <w:r w:rsidR="00BE7220">
        <w:rPr>
          <w:rFonts w:ascii="Times New Roman" w:hAnsi="Times New Roman" w:cs="Helvetica"/>
          <w:szCs w:val="17"/>
        </w:rPr>
        <w:t xml:space="preserve">.  </w:t>
      </w:r>
      <w:r w:rsidRPr="00AA11AE">
        <w:rPr>
          <w:rFonts w:ascii="Times New Roman" w:hAnsi="Times New Roman" w:cs="Helvetica"/>
          <w:szCs w:val="17"/>
        </w:rPr>
        <w:t xml:space="preserve">Every </w:t>
      </w:r>
      <w:r>
        <w:rPr>
          <w:rFonts w:ascii="Times New Roman" w:hAnsi="Times New Roman" w:cs="Helvetica"/>
          <w:szCs w:val="17"/>
        </w:rPr>
        <w:t>response</w:t>
      </w:r>
      <w:r w:rsidRPr="00AA11AE">
        <w:rPr>
          <w:rFonts w:ascii="Times New Roman" w:hAnsi="Times New Roman" w:cs="Helvetica"/>
          <w:szCs w:val="17"/>
        </w:rPr>
        <w:t xml:space="preserve"> need not </w:t>
      </w:r>
      <w:r>
        <w:rPr>
          <w:rFonts w:ascii="Times New Roman" w:hAnsi="Times New Roman" w:cs="Helvetica"/>
          <w:szCs w:val="17"/>
        </w:rPr>
        <w:t>restate the previous speakers’ views</w:t>
      </w:r>
      <w:r w:rsidRPr="00AA11AE">
        <w:rPr>
          <w:rFonts w:ascii="Times New Roman" w:hAnsi="Times New Roman" w:cs="Helvetica"/>
          <w:szCs w:val="17"/>
        </w:rPr>
        <w:t xml:space="preserve">, but </w:t>
      </w:r>
      <w:r>
        <w:rPr>
          <w:rFonts w:ascii="Times New Roman" w:hAnsi="Times New Roman" w:cs="Helvetica"/>
          <w:szCs w:val="17"/>
        </w:rPr>
        <w:t xml:space="preserve">encouraging the </w:t>
      </w:r>
      <w:r w:rsidRPr="00AA11AE">
        <w:rPr>
          <w:rFonts w:ascii="Times New Roman" w:hAnsi="Times New Roman" w:cs="Helvetica"/>
          <w:szCs w:val="17"/>
        </w:rPr>
        <w:t xml:space="preserve">discipline of </w:t>
      </w:r>
      <w:r>
        <w:rPr>
          <w:rFonts w:ascii="Times New Roman" w:hAnsi="Times New Roman" w:cs="Helvetica"/>
          <w:szCs w:val="17"/>
        </w:rPr>
        <w:t xml:space="preserve">being prepared to </w:t>
      </w:r>
      <w:r w:rsidRPr="00AA11AE">
        <w:rPr>
          <w:rFonts w:ascii="Times New Roman" w:hAnsi="Times New Roman" w:cs="Helvetica"/>
          <w:szCs w:val="17"/>
        </w:rPr>
        <w:t>restate</w:t>
      </w:r>
      <w:r>
        <w:rPr>
          <w:rFonts w:ascii="Times New Roman" w:hAnsi="Times New Roman" w:cs="Helvetica"/>
          <w:szCs w:val="17"/>
        </w:rPr>
        <w:t xml:space="preserve"> another’s views</w:t>
      </w:r>
      <w:r w:rsidRPr="00AA11AE">
        <w:rPr>
          <w:rFonts w:ascii="Times New Roman" w:hAnsi="Times New Roman" w:cs="Helvetica"/>
          <w:szCs w:val="17"/>
        </w:rPr>
        <w:t xml:space="preserve"> will create less polarized, more nuanced give-and-take as discussions deepen</w:t>
      </w:r>
      <w:r w:rsidR="00BE7220">
        <w:rPr>
          <w:rFonts w:ascii="Times New Roman" w:hAnsi="Times New Roman" w:cs="Helvetica"/>
          <w:szCs w:val="17"/>
        </w:rPr>
        <w:t xml:space="preserve">.  </w:t>
      </w:r>
      <w:r w:rsidRPr="00AA11AE">
        <w:rPr>
          <w:rFonts w:ascii="Times New Roman" w:hAnsi="Times New Roman" w:cs="Helvetica"/>
          <w:szCs w:val="17"/>
        </w:rPr>
        <w:t>The practice helps participants notice when and exactly where conversations and understanding go awry,</w:t>
      </w:r>
      <w:r>
        <w:rPr>
          <w:rFonts w:ascii="Times New Roman" w:hAnsi="Times New Roman" w:cs="Helvetica"/>
          <w:szCs w:val="17"/>
        </w:rPr>
        <w:t xml:space="preserve"> prevents arguing against a “straw man”</w:t>
      </w:r>
      <w:r w:rsidRPr="00AA11AE">
        <w:rPr>
          <w:rFonts w:ascii="Times New Roman" w:hAnsi="Times New Roman" w:cs="Helvetica"/>
          <w:szCs w:val="17"/>
        </w:rPr>
        <w:t xml:space="preserve"> and keeps all participants in a truly shared conversation</w:t>
      </w:r>
      <w:r w:rsidR="00BE7220">
        <w:rPr>
          <w:rFonts w:ascii="Times New Roman" w:hAnsi="Times New Roman" w:cs="Helvetica"/>
          <w:szCs w:val="17"/>
        </w:rPr>
        <w:t xml:space="preserve">.  </w:t>
      </w:r>
    </w:p>
    <w:p w:rsidR="000E5975" w:rsidRPr="00AA11AE" w:rsidRDefault="00A3357F" w:rsidP="00963CA6">
      <w:pPr>
        <w:rPr>
          <w:rFonts w:ascii="Times New Roman" w:hAnsi="Times New Roman" w:cs="Helvetica"/>
          <w:szCs w:val="17"/>
        </w:rPr>
      </w:pPr>
      <w:r w:rsidRPr="00AA11AE">
        <w:rPr>
          <w:rFonts w:ascii="Times New Roman" w:hAnsi="Times New Roman" w:cs="Helvetica"/>
          <w:szCs w:val="17"/>
        </w:rPr>
        <w:t>We can all learn to develop the practices of disciplined restatement of contrary positions and asking for clarification and correction when we do so</w:t>
      </w:r>
      <w:r w:rsidR="00BE7220">
        <w:rPr>
          <w:rFonts w:ascii="Times New Roman" w:hAnsi="Times New Roman" w:cs="Helvetica"/>
          <w:szCs w:val="17"/>
        </w:rPr>
        <w:t xml:space="preserve">.  </w:t>
      </w:r>
      <w:r w:rsidRPr="00AA11AE">
        <w:rPr>
          <w:rFonts w:ascii="Times New Roman" w:hAnsi="Times New Roman" w:cs="Helvetica"/>
          <w:szCs w:val="17"/>
        </w:rPr>
        <w:t>We can establish this classroom norm early on in the semester and even</w:t>
      </w:r>
      <w:r>
        <w:rPr>
          <w:rFonts w:ascii="Times New Roman" w:hAnsi="Times New Roman" w:cs="Helvetica"/>
          <w:szCs w:val="17"/>
        </w:rPr>
        <w:t>,</w:t>
      </w:r>
      <w:r w:rsidRPr="00AA11AE">
        <w:rPr>
          <w:rFonts w:ascii="Times New Roman" w:hAnsi="Times New Roman" w:cs="Helvetica"/>
          <w:szCs w:val="17"/>
        </w:rPr>
        <w:t xml:space="preserve"> if we have not yet done so, use these discussions as the moment to start.</w:t>
      </w:r>
    </w:p>
    <w:p w:rsidR="000E5975" w:rsidRPr="00963CA6" w:rsidRDefault="00A3357F" w:rsidP="00963CA6">
      <w:pPr>
        <w:keepNext/>
        <w:tabs>
          <w:tab w:val="left" w:pos="1080"/>
          <w:tab w:val="left" w:pos="8640"/>
        </w:tabs>
        <w:spacing w:before="120" w:after="120"/>
        <w:rPr>
          <w:rFonts w:ascii="Times New Roman" w:eastAsia="Cambria" w:hAnsi="Times New Roman"/>
          <w:i/>
        </w:rPr>
      </w:pPr>
      <w:bookmarkStart w:id="31" w:name="_Toc362604667"/>
      <w:r w:rsidRPr="00963CA6">
        <w:rPr>
          <w:rFonts w:ascii="Times New Roman" w:eastAsia="Cambria" w:hAnsi="Times New Roman"/>
          <w:i/>
        </w:rPr>
        <w:t>(7)</w:t>
      </w:r>
      <w:r w:rsidR="00963CA6">
        <w:rPr>
          <w:rFonts w:ascii="Times New Roman" w:eastAsia="Cambria" w:hAnsi="Times New Roman"/>
          <w:i/>
        </w:rPr>
        <w:tab/>
      </w:r>
      <w:r w:rsidRPr="00963CA6">
        <w:rPr>
          <w:rFonts w:ascii="Times New Roman" w:eastAsia="Cambria" w:hAnsi="Times New Roman"/>
          <w:i/>
        </w:rPr>
        <w:t>Consider Using a Rounds Approach</w:t>
      </w:r>
      <w:bookmarkEnd w:id="31"/>
    </w:p>
    <w:p w:rsidR="000E5975" w:rsidRDefault="00A3357F" w:rsidP="00963CA6">
      <w:pPr>
        <w:rPr>
          <w:rFonts w:ascii="Times New Roman" w:hAnsi="Times New Roman" w:cs="Helvetica"/>
          <w:szCs w:val="17"/>
        </w:rPr>
      </w:pPr>
      <w:r w:rsidRPr="00AA11AE">
        <w:rPr>
          <w:rFonts w:ascii="Times New Roman" w:hAnsi="Times New Roman" w:cs="Helvetica"/>
          <w:szCs w:val="17"/>
        </w:rPr>
        <w:t xml:space="preserve">In Chapter </w:t>
      </w:r>
      <w:r>
        <w:rPr>
          <w:rFonts w:ascii="Times New Roman" w:hAnsi="Times New Roman" w:cs="Helvetica"/>
          <w:szCs w:val="17"/>
        </w:rPr>
        <w:t>Seven</w:t>
      </w:r>
      <w:r w:rsidRPr="00AA11AE">
        <w:rPr>
          <w:rFonts w:ascii="Times New Roman" w:hAnsi="Times New Roman" w:cs="Helvetica"/>
          <w:szCs w:val="17"/>
        </w:rPr>
        <w:t>, we describe the stages of a rounds conversation</w:t>
      </w:r>
      <w:r w:rsidR="00BE7220">
        <w:rPr>
          <w:rFonts w:ascii="Times New Roman" w:hAnsi="Times New Roman" w:cs="Helvetica"/>
          <w:szCs w:val="17"/>
        </w:rPr>
        <w:t xml:space="preserve">.  </w:t>
      </w:r>
      <w:r w:rsidRPr="00AA11AE">
        <w:rPr>
          <w:rFonts w:ascii="Times New Roman" w:hAnsi="Times New Roman" w:cs="Helvetica"/>
          <w:szCs w:val="17"/>
        </w:rPr>
        <w:t xml:space="preserve">The different stages separate </w:t>
      </w:r>
      <w:r>
        <w:rPr>
          <w:rFonts w:ascii="Times New Roman" w:hAnsi="Times New Roman" w:cs="Helvetica"/>
          <w:szCs w:val="17"/>
        </w:rPr>
        <w:t>facts</w:t>
      </w:r>
      <w:r w:rsidRPr="00AA11AE">
        <w:rPr>
          <w:rFonts w:ascii="Times New Roman" w:hAnsi="Times New Roman" w:cs="Helvetica"/>
          <w:szCs w:val="17"/>
        </w:rPr>
        <w:t xml:space="preserve"> from problem definition and from solutions</w:t>
      </w:r>
      <w:r w:rsidR="00BE7220">
        <w:rPr>
          <w:rFonts w:ascii="Times New Roman" w:hAnsi="Times New Roman" w:cs="Helvetica"/>
          <w:szCs w:val="17"/>
        </w:rPr>
        <w:t xml:space="preserve">.  </w:t>
      </w:r>
      <w:r w:rsidRPr="00AA11AE">
        <w:rPr>
          <w:rFonts w:ascii="Times New Roman" w:hAnsi="Times New Roman" w:cs="Helvetica"/>
          <w:szCs w:val="17"/>
        </w:rPr>
        <w:t>This structured process is designed to focus the conversation on facts</w:t>
      </w:r>
      <w:r w:rsidR="00BE7220">
        <w:rPr>
          <w:rFonts w:ascii="Times New Roman" w:hAnsi="Times New Roman" w:cs="Helvetica"/>
          <w:szCs w:val="17"/>
        </w:rPr>
        <w:t xml:space="preserve"> - </w:t>
      </w:r>
      <w:r>
        <w:rPr>
          <w:rFonts w:ascii="Times New Roman" w:hAnsi="Times New Roman" w:cs="Helvetica"/>
          <w:szCs w:val="17"/>
        </w:rPr>
        <w:t>who, wh</w:t>
      </w:r>
      <w:r w:rsidR="00963CA6">
        <w:rPr>
          <w:rFonts w:ascii="Times New Roman" w:hAnsi="Times New Roman" w:cs="Helvetica"/>
          <w:szCs w:val="17"/>
        </w:rPr>
        <w:t>at, when, and where</w:t>
      </w:r>
      <w:r w:rsidR="00BE7220">
        <w:rPr>
          <w:rFonts w:ascii="Times New Roman" w:hAnsi="Times New Roman" w:cs="Helvetica"/>
          <w:szCs w:val="17"/>
        </w:rPr>
        <w:t xml:space="preserve"> - </w:t>
      </w:r>
      <w:r w:rsidRPr="00AA11AE">
        <w:rPr>
          <w:rFonts w:ascii="Times New Roman" w:hAnsi="Times New Roman" w:cs="Helvetica"/>
          <w:szCs w:val="17"/>
        </w:rPr>
        <w:t>and to lessen premature problem definition</w:t>
      </w:r>
      <w:r>
        <w:rPr>
          <w:rFonts w:ascii="Times New Roman" w:hAnsi="Times New Roman" w:cs="Helvetica"/>
          <w:szCs w:val="17"/>
        </w:rPr>
        <w:t xml:space="preserve"> before facts are described</w:t>
      </w:r>
      <w:r w:rsidR="00BE7220">
        <w:rPr>
          <w:rFonts w:ascii="Times New Roman" w:hAnsi="Times New Roman" w:cs="Helvetica"/>
          <w:szCs w:val="17"/>
        </w:rPr>
        <w:t xml:space="preserve">.  </w:t>
      </w:r>
      <w:r w:rsidRPr="00AA11AE">
        <w:rPr>
          <w:rFonts w:ascii="Times New Roman" w:hAnsi="Times New Roman" w:cs="Helvetica"/>
          <w:szCs w:val="17"/>
        </w:rPr>
        <w:t xml:space="preserve">Because it uses a process that allows for hypothetical thinking and further exploration of facts </w:t>
      </w:r>
      <w:r w:rsidRPr="00AA11AE">
        <w:rPr>
          <w:rFonts w:ascii="Times New Roman" w:hAnsi="Times New Roman" w:cs="Helvetica"/>
          <w:i/>
          <w:szCs w:val="17"/>
        </w:rPr>
        <w:t>before</w:t>
      </w:r>
      <w:r w:rsidRPr="00AA11AE">
        <w:rPr>
          <w:rFonts w:ascii="Times New Roman" w:hAnsi="Times New Roman" w:cs="Helvetica"/>
          <w:szCs w:val="17"/>
        </w:rPr>
        <w:t xml:space="preserve"> brainstorming solutions, students can offer tentative ideas without fully adopting a position</w:t>
      </w:r>
      <w:r w:rsidR="00BE7220">
        <w:rPr>
          <w:rFonts w:ascii="Times New Roman" w:hAnsi="Times New Roman" w:cs="Helvetica"/>
          <w:szCs w:val="17"/>
        </w:rPr>
        <w:t xml:space="preserve">.  </w:t>
      </w:r>
      <w:r w:rsidRPr="00AA11AE">
        <w:rPr>
          <w:rFonts w:ascii="Times New Roman" w:hAnsi="Times New Roman" w:cs="Helvetica"/>
          <w:szCs w:val="17"/>
        </w:rPr>
        <w:t>This approach typically leads to more developed thinking about what might be causing the problem</w:t>
      </w:r>
      <w:r w:rsidR="00BE7220">
        <w:rPr>
          <w:rFonts w:ascii="Times New Roman" w:hAnsi="Times New Roman" w:cs="Helvetica"/>
          <w:szCs w:val="17"/>
        </w:rPr>
        <w:t xml:space="preserve">.  </w:t>
      </w:r>
    </w:p>
    <w:p w:rsidR="000E5975" w:rsidRPr="00AA11AE" w:rsidRDefault="00A3357F" w:rsidP="00963CA6">
      <w:pPr>
        <w:rPr>
          <w:rFonts w:ascii="Times New Roman" w:hAnsi="Times New Roman" w:cs="Helvetica"/>
          <w:szCs w:val="17"/>
        </w:rPr>
      </w:pPr>
      <w:r w:rsidRPr="00AA11AE">
        <w:rPr>
          <w:rFonts w:ascii="Times New Roman" w:hAnsi="Times New Roman" w:cs="Helvetica"/>
          <w:szCs w:val="17"/>
        </w:rPr>
        <w:t>For example, approaching the question, “what role is race playing?” in a rounds conversation format allows for multiple and contradictory responses without a firm commitment to the answer</w:t>
      </w:r>
      <w:r w:rsidR="00BE7220">
        <w:rPr>
          <w:rFonts w:ascii="Times New Roman" w:hAnsi="Times New Roman" w:cs="Helvetica"/>
          <w:szCs w:val="17"/>
        </w:rPr>
        <w:t xml:space="preserve">.  </w:t>
      </w:r>
      <w:r>
        <w:rPr>
          <w:rFonts w:ascii="Times New Roman" w:hAnsi="Times New Roman" w:cs="Helvetica"/>
          <w:szCs w:val="17"/>
        </w:rPr>
        <w:t>This brainstorming phase allows teachers to honor minority views briefly in a different way analogous to Methodological Belief</w:t>
      </w:r>
      <w:r w:rsidR="00BE7220">
        <w:rPr>
          <w:rFonts w:ascii="Times New Roman" w:hAnsi="Times New Roman" w:cs="Helvetica"/>
          <w:szCs w:val="17"/>
        </w:rPr>
        <w:t xml:space="preserve">.  </w:t>
      </w:r>
      <w:r w:rsidRPr="00AA11AE">
        <w:rPr>
          <w:rFonts w:ascii="Times New Roman" w:hAnsi="Times New Roman" w:cs="Helvetica"/>
          <w:szCs w:val="17"/>
        </w:rPr>
        <w:t>This</w:t>
      </w:r>
      <w:r>
        <w:rPr>
          <w:rFonts w:ascii="Times New Roman" w:hAnsi="Times New Roman" w:cs="Helvetica"/>
          <w:szCs w:val="17"/>
        </w:rPr>
        <w:t xml:space="preserve"> phase also</w:t>
      </w:r>
      <w:r w:rsidRPr="00AA11AE">
        <w:rPr>
          <w:rFonts w:ascii="Times New Roman" w:hAnsi="Times New Roman" w:cs="Helvetica"/>
          <w:szCs w:val="17"/>
        </w:rPr>
        <w:t xml:space="preserve"> allows a teacher to explore what additional facts might be needed to test the different answers or to allow students to think about case or project strategies that respond to </w:t>
      </w:r>
      <w:r w:rsidR="002F798F">
        <w:rPr>
          <w:rFonts w:ascii="Times New Roman" w:hAnsi="Times New Roman" w:cs="Helvetica"/>
          <w:szCs w:val="17"/>
        </w:rPr>
        <w:t xml:space="preserve">those </w:t>
      </w:r>
      <w:r w:rsidRPr="00AA11AE">
        <w:rPr>
          <w:rFonts w:ascii="Times New Roman" w:hAnsi="Times New Roman" w:cs="Helvetica"/>
          <w:szCs w:val="17"/>
        </w:rPr>
        <w:t>explanations</w:t>
      </w:r>
      <w:r w:rsidR="00BE7220">
        <w:rPr>
          <w:rFonts w:ascii="Times New Roman" w:hAnsi="Times New Roman" w:cs="Helvetica"/>
          <w:szCs w:val="17"/>
        </w:rPr>
        <w:t xml:space="preserve">.  </w:t>
      </w:r>
      <w:r w:rsidRPr="00AA11AE">
        <w:rPr>
          <w:rFonts w:ascii="Times New Roman" w:hAnsi="Times New Roman" w:cs="Helvetica"/>
          <w:szCs w:val="17"/>
        </w:rPr>
        <w:t>The rounds process concludes with strategizing, based on the most promising parallel universes, and reflection on the thought processes employed</w:t>
      </w:r>
      <w:r w:rsidR="00BE7220">
        <w:rPr>
          <w:rFonts w:ascii="Times New Roman" w:hAnsi="Times New Roman" w:cs="Helvetica"/>
          <w:szCs w:val="17"/>
        </w:rPr>
        <w:t xml:space="preserve"> - </w:t>
      </w:r>
      <w:r w:rsidRPr="00AA11AE">
        <w:rPr>
          <w:rFonts w:ascii="Times New Roman" w:hAnsi="Times New Roman" w:cs="Helvetica"/>
          <w:szCs w:val="17"/>
        </w:rPr>
        <w:t>both critical phases for these thoughtful discussions about race.</w:t>
      </w:r>
    </w:p>
    <w:p w:rsidR="000E5975" w:rsidRPr="00963CA6" w:rsidRDefault="00A3357F" w:rsidP="00963CA6">
      <w:pPr>
        <w:keepNext/>
        <w:tabs>
          <w:tab w:val="left" w:pos="1080"/>
          <w:tab w:val="left" w:pos="8640"/>
        </w:tabs>
        <w:spacing w:before="120" w:after="120"/>
        <w:rPr>
          <w:rFonts w:ascii="Times New Roman" w:eastAsia="Cambria" w:hAnsi="Times New Roman"/>
          <w:i/>
        </w:rPr>
      </w:pPr>
      <w:bookmarkStart w:id="32" w:name="_Toc362604668"/>
      <w:r w:rsidRPr="00963CA6">
        <w:rPr>
          <w:rFonts w:ascii="Times New Roman" w:eastAsia="Cambria" w:hAnsi="Times New Roman"/>
          <w:i/>
        </w:rPr>
        <w:t>(8</w:t>
      </w:r>
      <w:r w:rsidR="00963CA6">
        <w:rPr>
          <w:rFonts w:ascii="Times New Roman" w:eastAsia="Cambria" w:hAnsi="Times New Roman"/>
          <w:i/>
        </w:rPr>
        <w:t>)</w:t>
      </w:r>
      <w:r w:rsidR="00963CA6">
        <w:rPr>
          <w:rFonts w:ascii="Times New Roman" w:eastAsia="Cambria" w:hAnsi="Times New Roman"/>
          <w:i/>
        </w:rPr>
        <w:tab/>
      </w:r>
      <w:r w:rsidRPr="00963CA6">
        <w:rPr>
          <w:rFonts w:ascii="Times New Roman" w:eastAsia="Cambria" w:hAnsi="Times New Roman"/>
          <w:i/>
        </w:rPr>
        <w:t>Except When/Especially When</w:t>
      </w:r>
      <w:r w:rsidRPr="00963CA6">
        <w:rPr>
          <w:rFonts w:ascii="Times New Roman" w:eastAsia="Cambria" w:hAnsi="Times New Roman"/>
          <w:sz w:val="18"/>
          <w:szCs w:val="18"/>
          <w:vertAlign w:val="superscript"/>
        </w:rPr>
        <w:endnoteReference w:id="58"/>
      </w:r>
      <w:bookmarkEnd w:id="32"/>
    </w:p>
    <w:p w:rsidR="000E5975" w:rsidRPr="00AA11AE" w:rsidRDefault="00A3357F" w:rsidP="00963CA6">
      <w:pPr>
        <w:rPr>
          <w:rFonts w:ascii="Times New Roman" w:hAnsi="Times New Roman" w:cs="Helvetica"/>
          <w:szCs w:val="17"/>
        </w:rPr>
      </w:pPr>
      <w:r w:rsidRPr="00AA11AE">
        <w:rPr>
          <w:rFonts w:ascii="Times New Roman" w:hAnsi="Times New Roman" w:cs="Helvetica"/>
          <w:szCs w:val="17"/>
        </w:rPr>
        <w:t>One promising technique adapts Binder and Bergman’s “Except When/Especially When” framework</w:t>
      </w:r>
      <w:r w:rsidRPr="00963CA6">
        <w:rPr>
          <w:rStyle w:val="EndnoteReference"/>
          <w:rFonts w:ascii="Times New Roman" w:hAnsi="Times New Roman" w:cs="Helvetica"/>
          <w:sz w:val="18"/>
          <w:szCs w:val="18"/>
        </w:rPr>
        <w:endnoteReference w:id="59"/>
      </w:r>
      <w:r w:rsidRPr="00AA11AE">
        <w:rPr>
          <w:rFonts w:ascii="Times New Roman" w:hAnsi="Times New Roman" w:cs="Helvetica"/>
          <w:szCs w:val="17"/>
        </w:rPr>
        <w:t xml:space="preserve"> to these conversations about race</w:t>
      </w:r>
      <w:r w:rsidR="00BE7220">
        <w:rPr>
          <w:rFonts w:ascii="Times New Roman" w:hAnsi="Times New Roman" w:cs="Helvetica"/>
          <w:szCs w:val="17"/>
        </w:rPr>
        <w:t xml:space="preserve">.  </w:t>
      </w:r>
      <w:r w:rsidRPr="00AA11AE">
        <w:rPr>
          <w:rFonts w:ascii="Times New Roman" w:hAnsi="Times New Roman" w:cs="Helvetica"/>
          <w:szCs w:val="17"/>
        </w:rPr>
        <w:t>If a discussion seems to be zeroing in on a promising conclusion based upon the evidence, for example</w:t>
      </w:r>
      <w:r w:rsidRPr="00816C99">
        <w:rPr>
          <w:rFonts w:ascii="Times New Roman" w:hAnsi="Times New Roman" w:cs="Helvetica"/>
          <w:szCs w:val="17"/>
        </w:rPr>
        <w:t xml:space="preserve">, “Child </w:t>
      </w:r>
      <w:r w:rsidR="00816C99" w:rsidRPr="00816C99">
        <w:rPr>
          <w:rFonts w:ascii="Times New Roman" w:hAnsi="Times New Roman" w:cs="Helvetica"/>
          <w:szCs w:val="17"/>
        </w:rPr>
        <w:t>w</w:t>
      </w:r>
      <w:r w:rsidRPr="00816C99">
        <w:rPr>
          <w:rFonts w:ascii="Times New Roman" w:hAnsi="Times New Roman" w:cs="Helvetica"/>
          <w:szCs w:val="17"/>
        </w:rPr>
        <w:t>elfare</w:t>
      </w:r>
      <w:r w:rsidRPr="00AA11AE">
        <w:rPr>
          <w:rFonts w:ascii="Times New Roman" w:hAnsi="Times New Roman" w:cs="Helvetica"/>
          <w:szCs w:val="17"/>
        </w:rPr>
        <w:t xml:space="preserve"> workers in our courthouse tend to view inner city black teenagers with distrust,” the group can test and refine the generalization, first by brainstorming all “except whens” to the generalization</w:t>
      </w:r>
      <w:r w:rsidR="00BE7220">
        <w:rPr>
          <w:rFonts w:ascii="Times New Roman" w:hAnsi="Times New Roman" w:cs="Helvetica"/>
          <w:szCs w:val="17"/>
        </w:rPr>
        <w:t xml:space="preserve">:  </w:t>
      </w:r>
      <w:r w:rsidRPr="00AA11AE">
        <w:rPr>
          <w:rFonts w:ascii="Times New Roman" w:hAnsi="Times New Roman" w:cs="Helvetica"/>
          <w:szCs w:val="17"/>
        </w:rPr>
        <w:t>“except when those teenagers are doing well in school,” “except when those teenagers are living with stable extended family members”; and then all “especially whens”</w:t>
      </w:r>
      <w:r w:rsidR="00BE7220">
        <w:rPr>
          <w:rFonts w:ascii="Times New Roman" w:hAnsi="Times New Roman" w:cs="Helvetica"/>
          <w:szCs w:val="17"/>
        </w:rPr>
        <w:t xml:space="preserve">:  </w:t>
      </w:r>
      <w:r w:rsidRPr="00AA11AE">
        <w:rPr>
          <w:rFonts w:ascii="Times New Roman" w:hAnsi="Times New Roman" w:cs="Helvetica"/>
          <w:szCs w:val="17"/>
        </w:rPr>
        <w:t>“especially when the teenager has a history of drug use,” “especially when the teenager has been diagnosed with a mental illness.</w:t>
      </w:r>
      <w:r w:rsidR="000E5975">
        <w:rPr>
          <w:rFonts w:ascii="Times New Roman" w:hAnsi="Times New Roman" w:cs="Helvetica"/>
          <w:szCs w:val="17"/>
        </w:rPr>
        <w:t xml:space="preserve">” </w:t>
      </w:r>
      <w:r w:rsidRPr="00AA11AE">
        <w:rPr>
          <w:rFonts w:ascii="Times New Roman" w:hAnsi="Times New Roman" w:cs="Helvetica"/>
          <w:szCs w:val="17"/>
        </w:rPr>
        <w:t>This strategy, used throughout such conversations, helps to test generalizations that may be motivating discussions, and give them more nuance and refinement</w:t>
      </w:r>
      <w:r w:rsidR="00BE7220">
        <w:rPr>
          <w:rFonts w:ascii="Times New Roman" w:hAnsi="Times New Roman" w:cs="Helvetica"/>
          <w:szCs w:val="17"/>
        </w:rPr>
        <w:t xml:space="preserve">.  </w:t>
      </w:r>
      <w:r w:rsidRPr="00AA11AE">
        <w:rPr>
          <w:rFonts w:ascii="Times New Roman" w:hAnsi="Times New Roman" w:cs="Helvetica"/>
          <w:szCs w:val="17"/>
        </w:rPr>
        <w:t>Dozens of “except whens” suggest a weak or invalid generalization; many “especially whens” may offer potential refinements or nuances</w:t>
      </w:r>
      <w:r w:rsidR="00BE7220">
        <w:rPr>
          <w:rFonts w:ascii="Times New Roman" w:hAnsi="Times New Roman" w:cs="Helvetica"/>
          <w:szCs w:val="17"/>
        </w:rPr>
        <w:t xml:space="preserve">.  </w:t>
      </w:r>
      <w:r>
        <w:rPr>
          <w:rFonts w:ascii="Times New Roman" w:hAnsi="Times New Roman" w:cs="Helvetica"/>
          <w:szCs w:val="17"/>
        </w:rPr>
        <w:t xml:space="preserve">The person’s actions will also be viewed </w:t>
      </w:r>
      <w:r w:rsidRPr="00816C99">
        <w:rPr>
          <w:rFonts w:ascii="Times New Roman" w:hAnsi="Times New Roman" w:cs="Helvetica"/>
          <w:szCs w:val="17"/>
        </w:rPr>
        <w:t>more complexly</w:t>
      </w:r>
      <w:r w:rsidR="00BE7220">
        <w:rPr>
          <w:rFonts w:ascii="Times New Roman" w:hAnsi="Times New Roman" w:cs="Helvetica"/>
          <w:szCs w:val="17"/>
        </w:rPr>
        <w:t xml:space="preserve">.  </w:t>
      </w:r>
      <w:r w:rsidRPr="00AA11AE">
        <w:rPr>
          <w:rFonts w:ascii="Times New Roman" w:hAnsi="Times New Roman" w:cs="Helvetica"/>
          <w:szCs w:val="17"/>
        </w:rPr>
        <w:t>In addition, considering the generalization may allow the conversation to focus on a proposition rather than a specific person or context</w:t>
      </w:r>
      <w:r w:rsidR="00BE7220">
        <w:rPr>
          <w:rFonts w:ascii="Times New Roman" w:hAnsi="Times New Roman" w:cs="Helvetica"/>
          <w:szCs w:val="17"/>
        </w:rPr>
        <w:t xml:space="preserve">.  </w:t>
      </w:r>
      <w:r w:rsidRPr="00AA11AE">
        <w:rPr>
          <w:rFonts w:ascii="Times New Roman" w:hAnsi="Times New Roman" w:cs="Helvetica"/>
          <w:szCs w:val="17"/>
        </w:rPr>
        <w:t xml:space="preserve">Interlocutors who work together to refine critical generalizations may find more common ground, or </w:t>
      </w:r>
      <w:r>
        <w:rPr>
          <w:rFonts w:ascii="Times New Roman" w:hAnsi="Times New Roman" w:cs="Helvetica"/>
          <w:szCs w:val="17"/>
        </w:rPr>
        <w:t>pinpoint key areas of dispute</w:t>
      </w:r>
      <w:r w:rsidR="00BE7220">
        <w:rPr>
          <w:rFonts w:ascii="Times New Roman" w:hAnsi="Times New Roman" w:cs="Helvetica"/>
          <w:szCs w:val="17"/>
        </w:rPr>
        <w:t xml:space="preserve">.  </w:t>
      </w:r>
      <w:r>
        <w:rPr>
          <w:rFonts w:ascii="Times New Roman" w:hAnsi="Times New Roman" w:cs="Helvetica"/>
          <w:szCs w:val="17"/>
        </w:rPr>
        <w:t>The</w:t>
      </w:r>
      <w:r w:rsidRPr="00AA11AE">
        <w:rPr>
          <w:rFonts w:ascii="Times New Roman" w:hAnsi="Times New Roman" w:cs="Helvetica"/>
          <w:szCs w:val="17"/>
        </w:rPr>
        <w:t xml:space="preserve"> refined generalization may also yield the need for additional data-gathering to resolve further disagreements within the group.</w:t>
      </w:r>
    </w:p>
    <w:p w:rsidR="000E5975" w:rsidRPr="00963CA6" w:rsidRDefault="00A3357F" w:rsidP="00963CA6">
      <w:pPr>
        <w:keepNext/>
        <w:tabs>
          <w:tab w:val="left" w:pos="1080"/>
          <w:tab w:val="left" w:pos="8640"/>
        </w:tabs>
        <w:spacing w:before="120" w:after="120"/>
        <w:rPr>
          <w:rFonts w:ascii="Times New Roman" w:eastAsia="Cambria" w:hAnsi="Times New Roman"/>
          <w:i/>
        </w:rPr>
      </w:pPr>
      <w:bookmarkStart w:id="33" w:name="_Toc362604669"/>
      <w:r w:rsidRPr="00963CA6">
        <w:rPr>
          <w:rFonts w:ascii="Times New Roman" w:eastAsia="Cambria" w:hAnsi="Times New Roman"/>
          <w:i/>
        </w:rPr>
        <w:t>(9</w:t>
      </w:r>
      <w:r w:rsidR="00963CA6" w:rsidRPr="00963CA6">
        <w:rPr>
          <w:rFonts w:ascii="Times New Roman" w:eastAsia="Cambria" w:hAnsi="Times New Roman"/>
          <w:i/>
        </w:rPr>
        <w:t>)</w:t>
      </w:r>
      <w:r w:rsidR="00963CA6" w:rsidRPr="00963CA6">
        <w:rPr>
          <w:rFonts w:ascii="Times New Roman" w:eastAsia="Cambria" w:hAnsi="Times New Roman"/>
          <w:i/>
        </w:rPr>
        <w:tab/>
      </w:r>
      <w:r w:rsidRPr="00963CA6">
        <w:rPr>
          <w:rFonts w:ascii="Times New Roman" w:eastAsia="Cambria" w:hAnsi="Times New Roman"/>
          <w:i/>
        </w:rPr>
        <w:t>Action planning</w:t>
      </w:r>
      <w:bookmarkEnd w:id="33"/>
    </w:p>
    <w:p w:rsidR="000E5975" w:rsidRPr="00AA11AE" w:rsidRDefault="00963CA6" w:rsidP="00963CA6">
      <w:pPr>
        <w:rPr>
          <w:rFonts w:ascii="Times New Roman" w:hAnsi="Times New Roman" w:cs="Helvetica"/>
          <w:szCs w:val="17"/>
        </w:rPr>
      </w:pPr>
      <w:r>
        <w:rPr>
          <w:rFonts w:ascii="Times New Roman" w:hAnsi="Times New Roman" w:cs="Helvetica"/>
          <w:szCs w:val="17"/>
        </w:rPr>
        <w:t xml:space="preserve">Time for the harvest! </w:t>
      </w:r>
      <w:r w:rsidR="00A3357F" w:rsidRPr="00AA11AE">
        <w:rPr>
          <w:rFonts w:ascii="Times New Roman" w:hAnsi="Times New Roman" w:cs="Helvetica"/>
          <w:szCs w:val="17"/>
        </w:rPr>
        <w:t>Wherever possible, discussions of race should include at least a brief discussion of action planning</w:t>
      </w:r>
      <w:r w:rsidR="00BE7220">
        <w:rPr>
          <w:rFonts w:ascii="Times New Roman" w:hAnsi="Times New Roman" w:cs="Helvetica"/>
          <w:szCs w:val="17"/>
        </w:rPr>
        <w:t xml:space="preserve">.  </w:t>
      </w:r>
      <w:r w:rsidR="00A3357F" w:rsidRPr="00AA11AE">
        <w:rPr>
          <w:rFonts w:ascii="Times New Roman" w:hAnsi="Times New Roman" w:cs="Helvetica"/>
          <w:szCs w:val="17"/>
        </w:rPr>
        <w:t>Ideally, most discussions would yield at least one idea for taking the ideas explored in the classroom out into the world where they can benefit our clients</w:t>
      </w:r>
      <w:r w:rsidR="00BE7220">
        <w:rPr>
          <w:rFonts w:ascii="Times New Roman" w:hAnsi="Times New Roman" w:cs="Helvetica"/>
          <w:szCs w:val="17"/>
        </w:rPr>
        <w:t xml:space="preserve">.  </w:t>
      </w:r>
      <w:r w:rsidR="00A3357F" w:rsidRPr="00AA11AE">
        <w:rPr>
          <w:rFonts w:ascii="Times New Roman" w:hAnsi="Times New Roman" w:cs="Helvetica"/>
          <w:szCs w:val="17"/>
        </w:rPr>
        <w:t>As hard as they are to achieve,</w:t>
      </w:r>
      <w:r w:rsidR="00A3357F" w:rsidRPr="00AA11AE" w:rsidDel="006536F9">
        <w:rPr>
          <w:rFonts w:ascii="Times New Roman" w:hAnsi="Times New Roman" w:cs="Helvetica"/>
          <w:szCs w:val="17"/>
        </w:rPr>
        <w:t xml:space="preserve"> </w:t>
      </w:r>
      <w:r w:rsidR="00A3357F" w:rsidRPr="00AA11AE">
        <w:rPr>
          <w:rFonts w:ascii="Times New Roman" w:hAnsi="Times New Roman" w:cs="Helvetica"/>
          <w:szCs w:val="17"/>
        </w:rPr>
        <w:t>good conversations alone are not enough</w:t>
      </w:r>
      <w:r w:rsidR="00BE7220">
        <w:rPr>
          <w:rFonts w:ascii="Times New Roman" w:hAnsi="Times New Roman" w:cs="Helvetica"/>
          <w:szCs w:val="17"/>
        </w:rPr>
        <w:t xml:space="preserve">.  </w:t>
      </w:r>
      <w:r w:rsidR="00A3357F" w:rsidRPr="00AA11AE">
        <w:rPr>
          <w:rFonts w:ascii="Times New Roman" w:hAnsi="Times New Roman" w:cs="Helvetica"/>
          <w:szCs w:val="17"/>
        </w:rPr>
        <w:t>Because our ultimate goal is to advance racial justice, we must constantly challenge ourselves to figure out how the ideas nurtured and grown in this garden can bear fruit in the world.</w:t>
      </w:r>
    </w:p>
    <w:p w:rsidR="000E5975" w:rsidRPr="00AA11AE" w:rsidRDefault="00A3357F" w:rsidP="00963CA6">
      <w:pPr>
        <w:rPr>
          <w:rFonts w:ascii="Times New Roman" w:hAnsi="Times New Roman" w:cs="Helvetica"/>
          <w:szCs w:val="17"/>
        </w:rPr>
      </w:pPr>
      <w:r w:rsidRPr="00AA11AE">
        <w:rPr>
          <w:rFonts w:ascii="Times New Roman" w:hAnsi="Times New Roman" w:cs="Helvetica"/>
          <w:szCs w:val="17"/>
        </w:rPr>
        <w:t xml:space="preserve">Although premature action has its own problems, </w:t>
      </w:r>
      <w:r>
        <w:rPr>
          <w:rFonts w:ascii="Times New Roman" w:hAnsi="Times New Roman" w:cs="Helvetica"/>
          <w:szCs w:val="17"/>
        </w:rPr>
        <w:t xml:space="preserve">as set out below </w:t>
      </w:r>
      <w:r w:rsidRPr="00AA11AE">
        <w:rPr>
          <w:rFonts w:ascii="Times New Roman" w:hAnsi="Times New Roman" w:cs="Helvetica"/>
          <w:szCs w:val="17"/>
        </w:rPr>
        <w:t>moving these conversations out into less hospitable environments may be a worthy action plan, as a starting point</w:t>
      </w:r>
      <w:r w:rsidR="00BE7220">
        <w:rPr>
          <w:rFonts w:ascii="Times New Roman" w:hAnsi="Times New Roman" w:cs="Helvetica"/>
          <w:szCs w:val="17"/>
        </w:rPr>
        <w:t xml:space="preserve">.  </w:t>
      </w:r>
      <w:r w:rsidRPr="00AA11AE">
        <w:rPr>
          <w:rFonts w:ascii="Times New Roman" w:hAnsi="Times New Roman" w:cs="Helvetica"/>
          <w:szCs w:val="17"/>
        </w:rPr>
        <w:t>Breaking the silence about race in contexts where those conversations are not currently welcome may well be the best, and even the most radical, action plan we can contemplate</w:t>
      </w:r>
      <w:r w:rsidR="00BE7220">
        <w:rPr>
          <w:rFonts w:ascii="Times New Roman" w:hAnsi="Times New Roman" w:cs="Helvetica"/>
          <w:szCs w:val="17"/>
        </w:rPr>
        <w:t xml:space="preserve">.  </w:t>
      </w:r>
      <w:r w:rsidRPr="00AA11AE">
        <w:rPr>
          <w:rFonts w:ascii="Times New Roman" w:hAnsi="Times New Roman" w:cs="Helvetica"/>
          <w:szCs w:val="17"/>
        </w:rPr>
        <w:t>If we begin by successfully pointing out where race plays a role in decision-making and priority setting, we could soon progress to substantial reductions in racial bias in our individual case settings.</w:t>
      </w:r>
    </w:p>
    <w:p w:rsidR="000E5975" w:rsidRPr="00963CA6" w:rsidRDefault="00A3357F" w:rsidP="00963CA6">
      <w:pPr>
        <w:keepNext/>
        <w:tabs>
          <w:tab w:val="left" w:pos="1260"/>
          <w:tab w:val="left" w:pos="8640"/>
        </w:tabs>
        <w:spacing w:before="120" w:after="120"/>
        <w:rPr>
          <w:rFonts w:ascii="Times New Roman" w:eastAsia="Cambria" w:hAnsi="Times New Roman"/>
          <w:i/>
        </w:rPr>
      </w:pPr>
      <w:bookmarkStart w:id="34" w:name="_Toc362604670"/>
      <w:r w:rsidRPr="00963CA6">
        <w:rPr>
          <w:rFonts w:ascii="Times New Roman" w:eastAsia="Cambria" w:hAnsi="Times New Roman"/>
          <w:i/>
        </w:rPr>
        <w:t>(10</w:t>
      </w:r>
      <w:r w:rsidR="00963CA6">
        <w:rPr>
          <w:rFonts w:ascii="Times New Roman" w:eastAsia="Cambria" w:hAnsi="Times New Roman"/>
          <w:i/>
        </w:rPr>
        <w:t>)</w:t>
      </w:r>
      <w:r w:rsidR="00963CA6">
        <w:rPr>
          <w:rFonts w:ascii="Times New Roman" w:eastAsia="Cambria" w:hAnsi="Times New Roman"/>
          <w:i/>
        </w:rPr>
        <w:tab/>
      </w:r>
      <w:r w:rsidRPr="00963CA6">
        <w:rPr>
          <w:rFonts w:ascii="Times New Roman" w:eastAsia="Cambria" w:hAnsi="Times New Roman"/>
          <w:i/>
        </w:rPr>
        <w:t>Review the Session Afterward to Prepare for the Future</w:t>
      </w:r>
      <w:bookmarkEnd w:id="34"/>
    </w:p>
    <w:p w:rsidR="000E5975" w:rsidRPr="00AA11AE" w:rsidRDefault="00A3357F" w:rsidP="00963CA6">
      <w:pPr>
        <w:rPr>
          <w:rFonts w:ascii="Times New Roman" w:hAnsi="Times New Roman" w:cs="Helvetica"/>
          <w:szCs w:val="17"/>
        </w:rPr>
      </w:pPr>
      <w:r w:rsidRPr="00AA11AE">
        <w:rPr>
          <w:rFonts w:ascii="Times New Roman" w:hAnsi="Times New Roman" w:cs="Helvetica"/>
          <w:szCs w:val="17"/>
        </w:rPr>
        <w:t>Take time to reflect on these conversations afterwards, to learn how to improve them over time</w:t>
      </w:r>
      <w:r w:rsidR="00BE7220">
        <w:rPr>
          <w:rFonts w:ascii="Times New Roman" w:hAnsi="Times New Roman" w:cs="Helvetica"/>
          <w:szCs w:val="17"/>
        </w:rPr>
        <w:t xml:space="preserve">.  </w:t>
      </w:r>
      <w:r w:rsidRPr="00AA11AE">
        <w:rPr>
          <w:rFonts w:ascii="Times New Roman" w:hAnsi="Times New Roman" w:cs="Helvetica"/>
          <w:szCs w:val="17"/>
        </w:rPr>
        <w:t xml:space="preserve">Teachers can engage in this process by themselves, or, as Epstein’s essay </w:t>
      </w:r>
      <w:r>
        <w:rPr>
          <w:rFonts w:ascii="Times New Roman" w:hAnsi="Times New Roman" w:cs="Helvetica"/>
          <w:szCs w:val="17"/>
        </w:rPr>
        <w:t xml:space="preserve">in </w:t>
      </w:r>
      <w:r w:rsidRPr="00AA11AE">
        <w:rPr>
          <w:rFonts w:ascii="Times New Roman" w:hAnsi="Times New Roman" w:cs="Helvetica"/>
          <w:szCs w:val="17"/>
        </w:rPr>
        <w:t xml:space="preserve">Chapter </w:t>
      </w:r>
      <w:r>
        <w:rPr>
          <w:rFonts w:ascii="Times New Roman" w:hAnsi="Times New Roman" w:cs="Helvetica"/>
          <w:szCs w:val="17"/>
        </w:rPr>
        <w:t>Eight</w:t>
      </w:r>
      <w:r w:rsidRPr="00AA11AE">
        <w:rPr>
          <w:rFonts w:ascii="Times New Roman" w:hAnsi="Times New Roman" w:cs="Helvetica"/>
          <w:szCs w:val="17"/>
        </w:rPr>
        <w:t xml:space="preserve"> points out, in rounds conversations with other teachers</w:t>
      </w:r>
      <w:r w:rsidR="00BE7220">
        <w:rPr>
          <w:rFonts w:ascii="Times New Roman" w:hAnsi="Times New Roman" w:cs="Helvetica"/>
          <w:szCs w:val="17"/>
        </w:rPr>
        <w:t xml:space="preserve">.  </w:t>
      </w:r>
      <w:r w:rsidRPr="00AA11AE">
        <w:rPr>
          <w:rFonts w:ascii="Times New Roman" w:hAnsi="Times New Roman" w:cs="Helvetica"/>
          <w:szCs w:val="17"/>
        </w:rPr>
        <w:t xml:space="preserve">As with Habit Four, Red Flags and Correctives, </w:t>
      </w:r>
      <w:r>
        <w:rPr>
          <w:rFonts w:ascii="Times New Roman" w:hAnsi="Times New Roman" w:cs="Helvetica"/>
          <w:szCs w:val="17"/>
        </w:rPr>
        <w:t xml:space="preserve">a process described in Chapter Sixteen, </w:t>
      </w:r>
      <w:r w:rsidRPr="00AA11AE">
        <w:rPr>
          <w:rFonts w:ascii="Times New Roman" w:hAnsi="Times New Roman" w:cs="Helvetica"/>
          <w:szCs w:val="17"/>
        </w:rPr>
        <w:t>a teacher can look carefully at places where conversation flourished and where it died on the vine</w:t>
      </w:r>
      <w:r w:rsidR="00BE7220">
        <w:rPr>
          <w:rFonts w:ascii="Times New Roman" w:hAnsi="Times New Roman" w:cs="Helvetica"/>
          <w:szCs w:val="17"/>
        </w:rPr>
        <w:t xml:space="preserve">.  </w:t>
      </w:r>
      <w:r w:rsidRPr="00AA11AE">
        <w:rPr>
          <w:rFonts w:ascii="Times New Roman" w:hAnsi="Times New Roman" w:cs="Helvetica"/>
          <w:szCs w:val="17"/>
        </w:rPr>
        <w:t>While reflection is often focused on problem classroom encounters, teachers should also devote energy to conversations that worked to learn from them</w:t>
      </w:r>
      <w:r w:rsidR="00BE7220">
        <w:rPr>
          <w:rFonts w:ascii="Times New Roman" w:hAnsi="Times New Roman" w:cs="Helvetica"/>
          <w:szCs w:val="17"/>
        </w:rPr>
        <w:t xml:space="preserve">.  </w:t>
      </w:r>
      <w:r w:rsidRPr="00AA11AE">
        <w:rPr>
          <w:rFonts w:ascii="Times New Roman" w:hAnsi="Times New Roman" w:cs="Helvetica"/>
          <w:szCs w:val="17"/>
        </w:rPr>
        <w:t>Even where the conversation is painful to revisit, teachers practic</w:t>
      </w:r>
      <w:r>
        <w:rPr>
          <w:rFonts w:ascii="Times New Roman" w:hAnsi="Times New Roman" w:cs="Helvetica"/>
          <w:szCs w:val="17"/>
        </w:rPr>
        <w:t>ing</w:t>
      </w:r>
      <w:r w:rsidRPr="00AA11AE">
        <w:rPr>
          <w:rFonts w:ascii="Times New Roman" w:hAnsi="Times New Roman" w:cs="Helvetica"/>
          <w:szCs w:val="17"/>
        </w:rPr>
        <w:t xml:space="preserve"> nonjudgment </w:t>
      </w:r>
      <w:r>
        <w:rPr>
          <w:rFonts w:ascii="Times New Roman" w:hAnsi="Times New Roman" w:cs="Helvetica"/>
          <w:szCs w:val="17"/>
        </w:rPr>
        <w:t>of</w:t>
      </w:r>
      <w:r w:rsidRPr="00AA11AE">
        <w:rPr>
          <w:rFonts w:ascii="Times New Roman" w:hAnsi="Times New Roman" w:cs="Helvetica"/>
          <w:szCs w:val="17"/>
        </w:rPr>
        <w:t xml:space="preserve"> their own mistakes or difficult experiences, reap important lessons from the conversations we do have.</w:t>
      </w:r>
    </w:p>
    <w:p w:rsidR="000E5975" w:rsidRPr="00AA11AE" w:rsidRDefault="00A3357F" w:rsidP="00963CA6">
      <w:pPr>
        <w:rPr>
          <w:rFonts w:ascii="Times New Roman" w:hAnsi="Times New Roman" w:cs="Helvetica"/>
          <w:szCs w:val="17"/>
        </w:rPr>
      </w:pPr>
      <w:r w:rsidRPr="00AA11AE">
        <w:rPr>
          <w:rFonts w:ascii="Times New Roman" w:hAnsi="Times New Roman" w:cs="Helvetica"/>
          <w:szCs w:val="17"/>
        </w:rPr>
        <w:t>Whether alone or in conversation with others, teachers should strive to explore in detail the moves in the conversation</w:t>
      </w:r>
      <w:r w:rsidR="00BE7220">
        <w:rPr>
          <w:rFonts w:ascii="Times New Roman" w:hAnsi="Times New Roman" w:cs="Helvetica"/>
          <w:szCs w:val="17"/>
        </w:rPr>
        <w:t xml:space="preserve">.  </w:t>
      </w:r>
      <w:r w:rsidRPr="00AA11AE">
        <w:rPr>
          <w:rFonts w:ascii="Times New Roman" w:hAnsi="Times New Roman" w:cs="Helvetica"/>
          <w:szCs w:val="17"/>
        </w:rPr>
        <w:t>Teachers should identify</w:t>
      </w:r>
      <w:r w:rsidR="00BE7220">
        <w:rPr>
          <w:rFonts w:ascii="Times New Roman" w:hAnsi="Times New Roman" w:cs="Helvetica"/>
          <w:szCs w:val="17"/>
        </w:rPr>
        <w:t xml:space="preserve">:  </w:t>
      </w:r>
      <w:r w:rsidRPr="00AA11AE">
        <w:rPr>
          <w:rFonts w:ascii="Times New Roman" w:hAnsi="Times New Roman" w:cs="Helvetica"/>
          <w:szCs w:val="17"/>
        </w:rPr>
        <w:t>What did different students in the class get out of the class</w:t>
      </w:r>
      <w:r w:rsidR="00BE7220">
        <w:rPr>
          <w:rFonts w:ascii="Times New Roman" w:hAnsi="Times New Roman" w:cs="Helvetica"/>
          <w:szCs w:val="17"/>
        </w:rPr>
        <w:t xml:space="preserve">?  </w:t>
      </w:r>
      <w:r w:rsidRPr="00AA11AE">
        <w:rPr>
          <w:rFonts w:ascii="Times New Roman" w:hAnsi="Times New Roman" w:cs="Helvetica"/>
          <w:szCs w:val="17"/>
        </w:rPr>
        <w:t>What worked in the class</w:t>
      </w:r>
      <w:r w:rsidR="00BE7220">
        <w:rPr>
          <w:rFonts w:ascii="Times New Roman" w:hAnsi="Times New Roman" w:cs="Helvetica"/>
          <w:szCs w:val="17"/>
        </w:rPr>
        <w:t xml:space="preserve">?  </w:t>
      </w:r>
      <w:r w:rsidRPr="00AA11AE">
        <w:rPr>
          <w:rFonts w:ascii="Times New Roman" w:hAnsi="Times New Roman" w:cs="Helvetica"/>
          <w:szCs w:val="17"/>
        </w:rPr>
        <w:t>How will clients profit from the conversation</w:t>
      </w:r>
      <w:r w:rsidR="00BE7220">
        <w:rPr>
          <w:rFonts w:ascii="Times New Roman" w:hAnsi="Times New Roman" w:cs="Helvetica"/>
          <w:szCs w:val="17"/>
        </w:rPr>
        <w:t xml:space="preserve">?  </w:t>
      </w:r>
      <w:r w:rsidRPr="00AA11AE">
        <w:rPr>
          <w:rFonts w:ascii="Times New Roman" w:hAnsi="Times New Roman" w:cs="Helvetica"/>
          <w:szCs w:val="17"/>
        </w:rPr>
        <w:t>Even where a class went sour, were there productive moments before the turning point</w:t>
      </w:r>
      <w:r w:rsidR="00BE7220">
        <w:rPr>
          <w:rFonts w:ascii="Times New Roman" w:hAnsi="Times New Roman" w:cs="Helvetica"/>
          <w:szCs w:val="17"/>
        </w:rPr>
        <w:t xml:space="preserve">?  </w:t>
      </w:r>
      <w:r>
        <w:rPr>
          <w:rFonts w:ascii="Times New Roman" w:hAnsi="Times New Roman" w:cs="Helvetica"/>
          <w:szCs w:val="17"/>
        </w:rPr>
        <w:t>What was the prompt</w:t>
      </w:r>
      <w:r w:rsidR="00BE7220">
        <w:rPr>
          <w:rFonts w:ascii="Times New Roman" w:hAnsi="Times New Roman" w:cs="Helvetica"/>
          <w:szCs w:val="17"/>
        </w:rPr>
        <w:t xml:space="preserve">?  </w:t>
      </w:r>
      <w:r>
        <w:rPr>
          <w:rFonts w:ascii="Times New Roman" w:hAnsi="Times New Roman" w:cs="Helvetica"/>
          <w:szCs w:val="17"/>
        </w:rPr>
        <w:t>Was there a better way to start the conversation</w:t>
      </w:r>
      <w:r w:rsidR="00BE7220">
        <w:rPr>
          <w:rFonts w:ascii="Times New Roman" w:hAnsi="Times New Roman" w:cs="Helvetica"/>
          <w:szCs w:val="17"/>
        </w:rPr>
        <w:t xml:space="preserve">?  </w:t>
      </w:r>
      <w:r>
        <w:rPr>
          <w:rFonts w:ascii="Times New Roman" w:hAnsi="Times New Roman" w:cs="Helvetica"/>
          <w:szCs w:val="17"/>
        </w:rPr>
        <w:t>What techniques did I use to continue the conversation or to lessen the judgment and create understanding</w:t>
      </w:r>
      <w:r w:rsidR="00BE7220">
        <w:rPr>
          <w:rFonts w:ascii="Times New Roman" w:hAnsi="Times New Roman" w:cs="Helvetica"/>
          <w:szCs w:val="17"/>
        </w:rPr>
        <w:t xml:space="preserve">?  </w:t>
      </w:r>
      <w:r w:rsidRPr="00AA11AE">
        <w:rPr>
          <w:rFonts w:ascii="Times New Roman" w:hAnsi="Times New Roman" w:cs="Helvetica"/>
          <w:szCs w:val="17"/>
        </w:rPr>
        <w:t xml:space="preserve">What </w:t>
      </w:r>
      <w:r>
        <w:rPr>
          <w:rFonts w:ascii="Times New Roman" w:hAnsi="Times New Roman" w:cs="Helvetica"/>
          <w:szCs w:val="17"/>
        </w:rPr>
        <w:t>c</w:t>
      </w:r>
      <w:r w:rsidRPr="00AA11AE">
        <w:rPr>
          <w:rFonts w:ascii="Times New Roman" w:hAnsi="Times New Roman" w:cs="Helvetica"/>
          <w:szCs w:val="17"/>
        </w:rPr>
        <w:t>ould I do the next time in the same situation</w:t>
      </w:r>
      <w:r w:rsidR="00BE7220">
        <w:rPr>
          <w:rFonts w:ascii="Times New Roman" w:hAnsi="Times New Roman" w:cs="Helvetica"/>
          <w:szCs w:val="17"/>
        </w:rPr>
        <w:t xml:space="preserve">?  </w:t>
      </w:r>
      <w:r w:rsidRPr="00AA11AE">
        <w:rPr>
          <w:rFonts w:ascii="Times New Roman" w:hAnsi="Times New Roman" w:cs="Helvetica"/>
          <w:szCs w:val="17"/>
        </w:rPr>
        <w:t>Clinical teachers should also see if these conversations take root outside the classroom; supervisions and other follow-ups provide both opportunities to continue the conversation productively</w:t>
      </w:r>
      <w:r w:rsidR="00963CA6">
        <w:rPr>
          <w:rFonts w:ascii="Times New Roman" w:hAnsi="Times New Roman" w:cs="Helvetica"/>
          <w:szCs w:val="17"/>
        </w:rPr>
        <w:t>.</w:t>
      </w:r>
    </w:p>
    <w:p w:rsidR="000E5975" w:rsidRPr="00AA11AE" w:rsidRDefault="00A3357F" w:rsidP="00963CA6">
      <w:pPr>
        <w:rPr>
          <w:rFonts w:ascii="Times New Roman" w:hAnsi="Times New Roman" w:cs="Helvetica"/>
          <w:szCs w:val="17"/>
        </w:rPr>
      </w:pPr>
      <w:r w:rsidRPr="00AA11AE">
        <w:rPr>
          <w:rFonts w:ascii="Times New Roman" w:hAnsi="Times New Roman" w:cs="Helvetica"/>
          <w:szCs w:val="17"/>
        </w:rPr>
        <w:t>We toil in hot, thorny and pest-ridden gardens that do not always bear fruit</w:t>
      </w:r>
      <w:r w:rsidR="00BE7220">
        <w:rPr>
          <w:rFonts w:ascii="Times New Roman" w:hAnsi="Times New Roman" w:cs="Helvetica"/>
          <w:szCs w:val="17"/>
        </w:rPr>
        <w:t xml:space="preserve">.  </w:t>
      </w:r>
      <w:r w:rsidRPr="00AA11AE">
        <w:rPr>
          <w:rFonts w:ascii="Times New Roman" w:hAnsi="Times New Roman"/>
          <w:szCs w:val="17"/>
        </w:rPr>
        <w:t>When conversations go seriously awry, however, teachers can recover</w:t>
      </w:r>
      <w:r w:rsidR="00BE7220">
        <w:rPr>
          <w:rFonts w:ascii="Times New Roman" w:hAnsi="Times New Roman"/>
          <w:szCs w:val="17"/>
        </w:rPr>
        <w:t xml:space="preserve">.  </w:t>
      </w:r>
      <w:r w:rsidRPr="00AA11AE">
        <w:rPr>
          <w:rFonts w:ascii="Times New Roman" w:eastAsia="Calibri" w:hAnsi="Times New Roman"/>
        </w:rPr>
        <w:t>Honestly and openly debriefing failed discussions after reflection can invite new, wiser ones</w:t>
      </w:r>
      <w:r w:rsidR="00BE7220">
        <w:rPr>
          <w:rFonts w:ascii="Times New Roman" w:eastAsia="Calibri" w:hAnsi="Times New Roman"/>
        </w:rPr>
        <w:t xml:space="preserve">.  </w:t>
      </w:r>
      <w:r w:rsidRPr="00AA11AE">
        <w:rPr>
          <w:rFonts w:ascii="Times New Roman" w:eastAsia="Calibri" w:hAnsi="Times New Roman"/>
        </w:rPr>
        <w:t>We will surely make progress if we can remember that even</w:t>
      </w:r>
      <w:r>
        <w:rPr>
          <w:rFonts w:ascii="Times New Roman" w:eastAsia="Calibri" w:hAnsi="Times New Roman"/>
        </w:rPr>
        <w:t xml:space="preserve"> </w:t>
      </w:r>
      <w:r w:rsidRPr="00AA11AE">
        <w:rPr>
          <w:rFonts w:ascii="Times New Roman" w:eastAsia="Calibri" w:hAnsi="Times New Roman"/>
        </w:rPr>
        <w:t>conversations that go terribly wrong can be a learning opportunity for students and teachers alike.</w:t>
      </w:r>
    </w:p>
    <w:p w:rsidR="000E5975" w:rsidRPr="00963CA6" w:rsidRDefault="00A3357F" w:rsidP="00963CA6">
      <w:pPr>
        <w:keepNext/>
        <w:tabs>
          <w:tab w:val="left" w:pos="8640"/>
        </w:tabs>
        <w:spacing w:before="240" w:after="120"/>
        <w:ind w:firstLine="0"/>
        <w:jc w:val="left"/>
        <w:rPr>
          <w:rFonts w:ascii="Times New Roman" w:eastAsia="Cambria" w:hAnsi="Times New Roman"/>
          <w:b/>
          <w:smallCaps/>
        </w:rPr>
      </w:pPr>
      <w:bookmarkStart w:id="35" w:name="_Toc362604671"/>
      <w:r w:rsidRPr="00963CA6">
        <w:rPr>
          <w:rFonts w:ascii="Times New Roman" w:eastAsia="Cambria" w:hAnsi="Times New Roman"/>
          <w:b/>
          <w:smallCaps/>
        </w:rPr>
        <w:t>Going from the Conversations Out into the World for the Client</w:t>
      </w:r>
      <w:r w:rsidR="00BE7220">
        <w:rPr>
          <w:rFonts w:ascii="Times New Roman" w:eastAsia="Cambria" w:hAnsi="Times New Roman"/>
          <w:b/>
          <w:smallCaps/>
        </w:rPr>
        <w:t xml:space="preserve">:  </w:t>
      </w:r>
      <w:r w:rsidRPr="00963CA6">
        <w:rPr>
          <w:rFonts w:ascii="Times New Roman" w:eastAsia="Cambria" w:hAnsi="Times New Roman"/>
          <w:b/>
          <w:smallCaps/>
        </w:rPr>
        <w:t>Five Questions and a Promise</w:t>
      </w:r>
      <w:bookmarkEnd w:id="35"/>
      <w:r w:rsidRPr="00963CA6">
        <w:rPr>
          <w:rFonts w:ascii="Times New Roman" w:eastAsia="Cambria" w:hAnsi="Times New Roman"/>
          <w:b/>
          <w:smallCaps/>
        </w:rPr>
        <w:t xml:space="preserve"> </w:t>
      </w:r>
    </w:p>
    <w:p w:rsidR="000E5975" w:rsidRPr="00AA11AE" w:rsidRDefault="00A3357F" w:rsidP="00963CA6">
      <w:pPr>
        <w:rPr>
          <w:rFonts w:ascii="Times New Roman" w:hAnsi="Times New Roman" w:cs="Helvetica"/>
          <w:szCs w:val="17"/>
        </w:rPr>
      </w:pPr>
      <w:r w:rsidRPr="00AA11AE">
        <w:rPr>
          <w:rFonts w:ascii="Times New Roman" w:hAnsi="Times New Roman" w:cs="Helvetica"/>
          <w:szCs w:val="17"/>
        </w:rPr>
        <w:t xml:space="preserve">The Principles and Techniques provide methods that teachers can use to enable conversations that in themselves seed important and previously missing </w:t>
      </w:r>
      <w:r w:rsidR="00BD6FFE">
        <w:rPr>
          <w:rFonts w:ascii="Times New Roman" w:hAnsi="Times New Roman" w:cs="Helvetica"/>
          <w:szCs w:val="17"/>
        </w:rPr>
        <w:t>dialogues</w:t>
      </w:r>
      <w:r w:rsidRPr="00AA11AE">
        <w:rPr>
          <w:rFonts w:ascii="Times New Roman" w:hAnsi="Times New Roman" w:cs="Helvetica"/>
          <w:szCs w:val="17"/>
        </w:rPr>
        <w:t xml:space="preserve"> in case contexts</w:t>
      </w:r>
      <w:r w:rsidR="00BE7220">
        <w:rPr>
          <w:rFonts w:ascii="Times New Roman" w:hAnsi="Times New Roman" w:cs="Helvetica"/>
          <w:szCs w:val="17"/>
        </w:rPr>
        <w:t xml:space="preserve">.  </w:t>
      </w:r>
      <w:r w:rsidRPr="00AA11AE">
        <w:rPr>
          <w:rFonts w:ascii="Times New Roman" w:hAnsi="Times New Roman" w:cs="Helvetica"/>
          <w:szCs w:val="17"/>
        </w:rPr>
        <w:t>Our goals for this curriculum thus extend beyond enabling clinic conversations; we need to answer the question, “</w:t>
      </w:r>
      <w:r w:rsidRPr="00AA11AE">
        <w:rPr>
          <w:rFonts w:ascii="Times New Roman" w:hAnsi="Times New Roman"/>
          <w:i/>
        </w:rPr>
        <w:t>Will we be able to have these conversations about race in our workplace?”</w:t>
      </w:r>
      <w:r w:rsidRPr="00AA11AE">
        <w:rPr>
          <w:rFonts w:ascii="Times New Roman" w:hAnsi="Times New Roman" w:cs="Helvetica"/>
          <w:szCs w:val="17"/>
        </w:rPr>
        <w:t xml:space="preserve"> in the affirmative</w:t>
      </w:r>
      <w:r w:rsidR="00BE7220">
        <w:rPr>
          <w:rFonts w:ascii="Times New Roman" w:hAnsi="Times New Roman" w:cs="Helvetica"/>
          <w:szCs w:val="17"/>
        </w:rPr>
        <w:t xml:space="preserve">.  </w:t>
      </w:r>
      <w:r w:rsidRPr="00AA11AE">
        <w:rPr>
          <w:rFonts w:ascii="Times New Roman" w:hAnsi="Times New Roman" w:cs="Helvetica"/>
          <w:szCs w:val="17"/>
        </w:rPr>
        <w:t xml:space="preserve">We need to be able to say, “Yes, you can have conversations about race, especially if you are </w:t>
      </w:r>
      <w:r w:rsidR="00963CA6">
        <w:rPr>
          <w:rFonts w:ascii="Times New Roman" w:hAnsi="Times New Roman" w:cs="Helvetica"/>
          <w:szCs w:val="17"/>
        </w:rPr>
        <w:t>willing to seed and tend them.”</w:t>
      </w:r>
    </w:p>
    <w:p w:rsidR="000E5975" w:rsidRPr="00AA11AE" w:rsidRDefault="00A3357F" w:rsidP="00963CA6">
      <w:pPr>
        <w:rPr>
          <w:rFonts w:ascii="Times New Roman" w:hAnsi="Times New Roman" w:cs="Helvetica"/>
          <w:szCs w:val="17"/>
        </w:rPr>
      </w:pPr>
      <w:r w:rsidRPr="00AA11AE">
        <w:rPr>
          <w:rFonts w:ascii="Times New Roman" w:hAnsi="Times New Roman" w:cs="Helvetica"/>
          <w:szCs w:val="17"/>
        </w:rPr>
        <w:t>Lawyers can try to seed these conversations in the office, the courthouse, the conference room, and the waiting room much as teachers try here in the classroom</w:t>
      </w:r>
      <w:r w:rsidR="00BE7220">
        <w:rPr>
          <w:rFonts w:ascii="Times New Roman" w:hAnsi="Times New Roman" w:cs="Helvetica"/>
          <w:szCs w:val="17"/>
        </w:rPr>
        <w:t xml:space="preserve">.  </w:t>
      </w:r>
      <w:r w:rsidRPr="00AA11AE">
        <w:rPr>
          <w:rFonts w:ascii="Times New Roman" w:hAnsi="Times New Roman" w:cs="Helvetica"/>
          <w:szCs w:val="17"/>
        </w:rPr>
        <w:t>When openings arise and their client’s interests could be served, lawyers can begin to raise questions about microaggression and implicit bias, cite to history and statistics, and generally raise issues of race</w:t>
      </w:r>
      <w:r w:rsidR="00BE7220">
        <w:rPr>
          <w:rFonts w:ascii="Times New Roman" w:hAnsi="Times New Roman" w:cs="Helvetica"/>
          <w:szCs w:val="17"/>
        </w:rPr>
        <w:t xml:space="preserve">.  </w:t>
      </w:r>
      <w:r w:rsidRPr="00AA11AE">
        <w:rPr>
          <w:rFonts w:ascii="Times New Roman" w:hAnsi="Times New Roman" w:cs="Helvetica"/>
          <w:szCs w:val="17"/>
        </w:rPr>
        <w:t xml:space="preserve">This will not be easy, by any means, in many of our case contexts, but we must start trying, and </w:t>
      </w:r>
      <w:r>
        <w:rPr>
          <w:rFonts w:ascii="Times New Roman" w:hAnsi="Times New Roman" w:cs="Helvetica"/>
          <w:szCs w:val="17"/>
        </w:rPr>
        <w:t xml:space="preserve">encourage students to </w:t>
      </w:r>
      <w:r w:rsidRPr="00AA11AE">
        <w:rPr>
          <w:rFonts w:ascii="Times New Roman" w:hAnsi="Times New Roman" w:cs="Helvetica"/>
          <w:szCs w:val="17"/>
        </w:rPr>
        <w:t>look for even the smallest fertile opportunities</w:t>
      </w:r>
      <w:r w:rsidR="00BE7220">
        <w:rPr>
          <w:rFonts w:ascii="Times New Roman" w:hAnsi="Times New Roman" w:cs="Helvetica"/>
          <w:szCs w:val="17"/>
        </w:rPr>
        <w:t xml:space="preserve">.  </w:t>
      </w:r>
      <w:r w:rsidRPr="00AA11AE">
        <w:rPr>
          <w:rFonts w:ascii="Times New Roman" w:hAnsi="Times New Roman" w:cs="Helvetica"/>
          <w:szCs w:val="17"/>
        </w:rPr>
        <w:t>As in the classroom, routinely raising the issue normalizes the inquiry, and invites deeper conversation under the right conditions.</w:t>
      </w:r>
    </w:p>
    <w:p w:rsidR="000E5975" w:rsidRPr="00AA11AE" w:rsidRDefault="00A3357F" w:rsidP="00963CA6">
      <w:pPr>
        <w:rPr>
          <w:rFonts w:ascii="Times New Roman" w:hAnsi="Times New Roman" w:cs="Helvetica"/>
          <w:szCs w:val="17"/>
        </w:rPr>
      </w:pPr>
      <w:r w:rsidRPr="00AA11AE">
        <w:rPr>
          <w:rFonts w:ascii="Times New Roman" w:hAnsi="Times New Roman" w:cs="Helvetica"/>
          <w:szCs w:val="17"/>
        </w:rPr>
        <w:t>While we continue to work on how to integrate the Principles into workplace conversations and case contexts, we can begin to imagine how one could transfer many of the Principles and Techniques from the classroom into practice conversations</w:t>
      </w:r>
      <w:r w:rsidR="00BE7220">
        <w:rPr>
          <w:rFonts w:ascii="Times New Roman" w:hAnsi="Times New Roman" w:cs="Helvetica"/>
          <w:szCs w:val="17"/>
        </w:rPr>
        <w:t xml:space="preserve">.  </w:t>
      </w:r>
      <w:r w:rsidRPr="00AA11AE">
        <w:rPr>
          <w:rFonts w:ascii="Times New Roman" w:hAnsi="Times New Roman" w:cs="Helvetica"/>
          <w:szCs w:val="17"/>
        </w:rPr>
        <w:t>Envision a conversation in negotiation (or even the courtroom proceeding) something like this Six-Step Process, including Five Key Questions to Aid the Conversation:</w:t>
      </w:r>
    </w:p>
    <w:p w:rsidR="000E5975" w:rsidRPr="00963CA6" w:rsidRDefault="00A3357F" w:rsidP="00963CA6">
      <w:pPr>
        <w:keepNext/>
        <w:tabs>
          <w:tab w:val="left" w:pos="8640"/>
        </w:tabs>
        <w:spacing w:before="240" w:after="120"/>
        <w:ind w:left="360" w:hanging="360"/>
        <w:jc w:val="left"/>
        <w:rPr>
          <w:rFonts w:ascii="Times New Roman" w:eastAsia="Cambria" w:hAnsi="Times New Roman"/>
          <w:b/>
        </w:rPr>
      </w:pPr>
      <w:r w:rsidRPr="00963CA6">
        <w:rPr>
          <w:rFonts w:ascii="Times New Roman" w:eastAsia="Cambria" w:hAnsi="Times New Roman"/>
          <w:b/>
        </w:rPr>
        <w:t>A</w:t>
      </w:r>
      <w:r w:rsidR="00963CA6">
        <w:rPr>
          <w:rFonts w:ascii="Times New Roman" w:eastAsia="Cambria" w:hAnsi="Times New Roman"/>
          <w:b/>
        </w:rPr>
        <w:t>.</w:t>
      </w:r>
      <w:r w:rsidR="00963CA6">
        <w:rPr>
          <w:rFonts w:ascii="Times New Roman" w:eastAsia="Cambria" w:hAnsi="Times New Roman"/>
          <w:b/>
        </w:rPr>
        <w:tab/>
      </w:r>
      <w:r w:rsidRPr="00963CA6">
        <w:rPr>
          <w:rFonts w:ascii="Times New Roman" w:eastAsia="Cambria" w:hAnsi="Times New Roman"/>
          <w:b/>
        </w:rPr>
        <w:t>Step One</w:t>
      </w:r>
      <w:r w:rsidR="00BE7220">
        <w:rPr>
          <w:rFonts w:ascii="Times New Roman" w:eastAsia="Cambria" w:hAnsi="Times New Roman"/>
          <w:b/>
        </w:rPr>
        <w:t xml:space="preserve">:  </w:t>
      </w:r>
      <w:r w:rsidRPr="00963CA6">
        <w:rPr>
          <w:rFonts w:ascii="Times New Roman" w:eastAsia="Cambria" w:hAnsi="Times New Roman"/>
          <w:b/>
        </w:rPr>
        <w:t>C</w:t>
      </w:r>
      <w:r w:rsidR="00963CA6">
        <w:rPr>
          <w:rFonts w:ascii="Times New Roman" w:eastAsia="Cambria" w:hAnsi="Times New Roman"/>
          <w:b/>
        </w:rPr>
        <w:t>ontinue Amid C</w:t>
      </w:r>
      <w:r w:rsidRPr="00963CA6">
        <w:rPr>
          <w:rFonts w:ascii="Times New Roman" w:eastAsia="Cambria" w:hAnsi="Times New Roman"/>
          <w:b/>
        </w:rPr>
        <w:t>ontroversy</w:t>
      </w:r>
    </w:p>
    <w:p w:rsidR="000E5975" w:rsidRPr="00AA11AE" w:rsidRDefault="00A3357F" w:rsidP="00963CA6">
      <w:pPr>
        <w:rPr>
          <w:rFonts w:ascii="Times New Roman" w:hAnsi="Times New Roman" w:cs="Helvetica"/>
          <w:szCs w:val="17"/>
        </w:rPr>
      </w:pPr>
      <w:r w:rsidRPr="00E2493B">
        <w:rPr>
          <w:rFonts w:ascii="Times New Roman" w:hAnsi="Times New Roman" w:cs="Helvetica"/>
          <w:szCs w:val="17"/>
        </w:rPr>
        <w:t>Acknowledge</w:t>
      </w:r>
      <w:r w:rsidRPr="00AA11AE">
        <w:rPr>
          <w:rFonts w:ascii="Times New Roman" w:hAnsi="Times New Roman" w:cs="Helvetica"/>
          <w:szCs w:val="17"/>
        </w:rPr>
        <w:t xml:space="preserve"> that the conversation involves conflicting and potentially difficult issues about race and encourag</w:t>
      </w:r>
      <w:r>
        <w:rPr>
          <w:rFonts w:ascii="Times New Roman" w:hAnsi="Times New Roman" w:cs="Helvetica"/>
          <w:szCs w:val="17"/>
        </w:rPr>
        <w:t>e</w:t>
      </w:r>
      <w:r w:rsidRPr="00AA11AE">
        <w:rPr>
          <w:rFonts w:ascii="Times New Roman" w:hAnsi="Times New Roman" w:cs="Helvetica"/>
          <w:szCs w:val="17"/>
        </w:rPr>
        <w:t xml:space="preserve"> the conversation</w:t>
      </w:r>
      <w:r w:rsidR="00BE7220">
        <w:rPr>
          <w:rFonts w:ascii="Times New Roman" w:hAnsi="Times New Roman" w:cs="Helvetica"/>
          <w:szCs w:val="17"/>
        </w:rPr>
        <w:t xml:space="preserve">.  </w:t>
      </w:r>
      <w:r w:rsidRPr="00AA11AE">
        <w:rPr>
          <w:rFonts w:ascii="Times New Roman" w:hAnsi="Times New Roman" w:cs="Helvetica"/>
          <w:szCs w:val="17"/>
        </w:rPr>
        <w:t xml:space="preserve">Perhaps by agreeing </w:t>
      </w:r>
      <w:r>
        <w:rPr>
          <w:rFonts w:ascii="Times New Roman" w:hAnsi="Times New Roman" w:cs="Helvetica"/>
          <w:szCs w:val="17"/>
        </w:rPr>
        <w:t xml:space="preserve">for example in a litigation setting </w:t>
      </w:r>
      <w:r w:rsidRPr="00AA11AE">
        <w:rPr>
          <w:rFonts w:ascii="Times New Roman" w:hAnsi="Times New Roman" w:cs="Helvetica"/>
          <w:szCs w:val="17"/>
        </w:rPr>
        <w:t>that both sets of clients need us to “go here,” we can move into this complicated inquiry</w:t>
      </w:r>
      <w:r w:rsidR="00963CA6">
        <w:rPr>
          <w:rFonts w:ascii="Times New Roman" w:hAnsi="Times New Roman" w:cs="Helvetica"/>
          <w:szCs w:val="17"/>
        </w:rPr>
        <w:t>.</w:t>
      </w:r>
    </w:p>
    <w:p w:rsidR="000E5975" w:rsidRPr="00963CA6" w:rsidRDefault="00A3357F" w:rsidP="00963CA6">
      <w:pPr>
        <w:keepNext/>
        <w:tabs>
          <w:tab w:val="left" w:pos="8640"/>
        </w:tabs>
        <w:spacing w:before="240" w:after="120"/>
        <w:ind w:left="360" w:hanging="360"/>
        <w:jc w:val="left"/>
        <w:rPr>
          <w:rFonts w:ascii="Times New Roman" w:eastAsia="Cambria" w:hAnsi="Times New Roman"/>
          <w:b/>
        </w:rPr>
      </w:pPr>
      <w:r w:rsidRPr="00963CA6">
        <w:rPr>
          <w:rFonts w:ascii="Times New Roman" w:eastAsia="Cambria" w:hAnsi="Times New Roman"/>
          <w:b/>
        </w:rPr>
        <w:t>B</w:t>
      </w:r>
      <w:r w:rsidR="00963CA6">
        <w:rPr>
          <w:rFonts w:ascii="Times New Roman" w:eastAsia="Cambria" w:hAnsi="Times New Roman"/>
          <w:b/>
        </w:rPr>
        <w:t>.</w:t>
      </w:r>
      <w:r w:rsidR="00963CA6">
        <w:rPr>
          <w:rFonts w:ascii="Times New Roman" w:eastAsia="Cambria" w:hAnsi="Times New Roman"/>
          <w:b/>
        </w:rPr>
        <w:tab/>
        <w:t>Step T</w:t>
      </w:r>
      <w:r w:rsidRPr="00963CA6">
        <w:rPr>
          <w:rFonts w:ascii="Times New Roman" w:eastAsia="Cambria" w:hAnsi="Times New Roman"/>
          <w:b/>
        </w:rPr>
        <w:t>wo</w:t>
      </w:r>
      <w:r w:rsidR="00BE7220">
        <w:rPr>
          <w:rFonts w:ascii="Times New Roman" w:eastAsia="Cambria" w:hAnsi="Times New Roman"/>
          <w:b/>
        </w:rPr>
        <w:t xml:space="preserve">:  </w:t>
      </w:r>
      <w:r w:rsidRPr="00963CA6">
        <w:rPr>
          <w:rFonts w:ascii="Times New Roman" w:eastAsia="Cambria" w:hAnsi="Times New Roman"/>
          <w:b/>
        </w:rPr>
        <w:t>C</w:t>
      </w:r>
      <w:r w:rsidR="00963CA6">
        <w:rPr>
          <w:rFonts w:ascii="Times New Roman" w:eastAsia="Cambria" w:hAnsi="Times New Roman"/>
          <w:b/>
        </w:rPr>
        <w:t>o-Reconstruct the F</w:t>
      </w:r>
      <w:r w:rsidRPr="00963CA6">
        <w:rPr>
          <w:rFonts w:ascii="Times New Roman" w:eastAsia="Cambria" w:hAnsi="Times New Roman"/>
          <w:b/>
        </w:rPr>
        <w:t xml:space="preserve">acts </w:t>
      </w:r>
    </w:p>
    <w:p w:rsidR="000E5975" w:rsidRPr="00AA11AE" w:rsidRDefault="00A3357F" w:rsidP="00963CA6">
      <w:pPr>
        <w:rPr>
          <w:rFonts w:ascii="Times New Roman" w:hAnsi="Times New Roman" w:cs="Helvetica"/>
          <w:szCs w:val="17"/>
        </w:rPr>
      </w:pPr>
      <w:r>
        <w:rPr>
          <w:rFonts w:ascii="Times New Roman" w:hAnsi="Times New Roman" w:cs="Helvetica"/>
          <w:szCs w:val="17"/>
        </w:rPr>
        <w:t>Ask</w:t>
      </w:r>
      <w:r w:rsidRPr="00AA11AE">
        <w:rPr>
          <w:rFonts w:ascii="Times New Roman" w:hAnsi="Times New Roman" w:cs="Helvetica"/>
          <w:szCs w:val="17"/>
        </w:rPr>
        <w:t xml:space="preserve"> for additional facts </w:t>
      </w:r>
      <w:r>
        <w:rPr>
          <w:rFonts w:ascii="Times New Roman" w:hAnsi="Times New Roman" w:cs="Helvetica"/>
          <w:szCs w:val="17"/>
        </w:rPr>
        <w:t>and construct</w:t>
      </w:r>
      <w:r w:rsidRPr="00AA11AE">
        <w:rPr>
          <w:rFonts w:ascii="Times New Roman" w:hAnsi="Times New Roman" w:cs="Helvetica"/>
          <w:szCs w:val="17"/>
        </w:rPr>
        <w:t xml:space="preserve"> the factual foundation together, as we did in the classroom</w:t>
      </w:r>
      <w:r w:rsidR="00BE7220">
        <w:rPr>
          <w:rFonts w:ascii="Times New Roman" w:hAnsi="Times New Roman" w:cs="Helvetica"/>
          <w:szCs w:val="17"/>
        </w:rPr>
        <w:t xml:space="preserve">:  </w:t>
      </w:r>
      <w:r w:rsidRPr="00AA11AE">
        <w:rPr>
          <w:rFonts w:ascii="Times New Roman" w:hAnsi="Times New Roman" w:cs="Helvetica"/>
          <w:szCs w:val="17"/>
        </w:rPr>
        <w:t>"What do I need to know or recognize that we have not discussed yet?" Invite a full discussion of the facts, and narrow the area of disagreement</w:t>
      </w:r>
      <w:r w:rsidR="00BE7220">
        <w:rPr>
          <w:rFonts w:ascii="Times New Roman" w:hAnsi="Times New Roman" w:cs="Helvetica"/>
          <w:szCs w:val="17"/>
        </w:rPr>
        <w:t xml:space="preserve">.  </w:t>
      </w:r>
      <w:r w:rsidRPr="00AA11AE">
        <w:rPr>
          <w:rFonts w:ascii="Times New Roman" w:hAnsi="Times New Roman" w:cs="Helvetica"/>
          <w:szCs w:val="17"/>
        </w:rPr>
        <w:t xml:space="preserve">If in case </w:t>
      </w:r>
      <w:r>
        <w:rPr>
          <w:rFonts w:ascii="Times New Roman" w:hAnsi="Times New Roman" w:cs="Helvetica"/>
          <w:szCs w:val="17"/>
        </w:rPr>
        <w:t xml:space="preserve">these </w:t>
      </w:r>
      <w:r w:rsidR="00BD6FFE">
        <w:rPr>
          <w:rFonts w:ascii="Times New Roman" w:hAnsi="Times New Roman" w:cs="Helvetica"/>
          <w:szCs w:val="17"/>
        </w:rPr>
        <w:t xml:space="preserve">conversations </w:t>
      </w:r>
      <w:r w:rsidRPr="00AA11AE">
        <w:rPr>
          <w:rFonts w:ascii="Times New Roman" w:hAnsi="Times New Roman" w:cs="Helvetica"/>
          <w:szCs w:val="17"/>
        </w:rPr>
        <w:t>we reduce the area of conflict, and pinpoint the contested facts, these discussions may already bear early fruit</w:t>
      </w:r>
      <w:r w:rsidR="00BE7220">
        <w:rPr>
          <w:rFonts w:ascii="Times New Roman" w:hAnsi="Times New Roman" w:cs="Helvetica"/>
          <w:szCs w:val="17"/>
        </w:rPr>
        <w:t xml:space="preserve">.  </w:t>
      </w:r>
      <w:r w:rsidRPr="00AA11AE">
        <w:rPr>
          <w:rFonts w:ascii="Times New Roman" w:hAnsi="Times New Roman" w:cs="Helvetica"/>
          <w:szCs w:val="17"/>
        </w:rPr>
        <w:t>We may well make important new discoveries about key previously unknown facts</w:t>
      </w:r>
      <w:r w:rsidR="00BE7220">
        <w:rPr>
          <w:rFonts w:ascii="Times New Roman" w:hAnsi="Times New Roman" w:cs="Helvetica"/>
          <w:szCs w:val="17"/>
        </w:rPr>
        <w:t xml:space="preserve">.  </w:t>
      </w:r>
      <w:r w:rsidRPr="00AA11AE">
        <w:rPr>
          <w:rFonts w:ascii="Times New Roman" w:hAnsi="Times New Roman" w:cs="Helvetica"/>
          <w:szCs w:val="17"/>
        </w:rPr>
        <w:t>Could even some parts of discovery become a joint venture?</w:t>
      </w:r>
    </w:p>
    <w:p w:rsidR="000E5975" w:rsidRPr="00963CA6" w:rsidRDefault="00A3357F" w:rsidP="00963CA6">
      <w:pPr>
        <w:keepNext/>
        <w:tabs>
          <w:tab w:val="left" w:pos="8640"/>
        </w:tabs>
        <w:spacing w:before="240" w:after="120"/>
        <w:ind w:left="360" w:hanging="360"/>
        <w:jc w:val="left"/>
        <w:rPr>
          <w:rFonts w:ascii="Times New Roman" w:eastAsia="Cambria" w:hAnsi="Times New Roman"/>
          <w:b/>
        </w:rPr>
      </w:pPr>
      <w:r w:rsidRPr="00963CA6">
        <w:rPr>
          <w:rFonts w:ascii="Times New Roman" w:eastAsia="Cambria" w:hAnsi="Times New Roman"/>
          <w:b/>
        </w:rPr>
        <w:t>C</w:t>
      </w:r>
      <w:r w:rsidR="00963CA6">
        <w:rPr>
          <w:rFonts w:ascii="Times New Roman" w:eastAsia="Cambria" w:hAnsi="Times New Roman"/>
          <w:b/>
        </w:rPr>
        <w:t>.</w:t>
      </w:r>
      <w:r w:rsidR="00963CA6">
        <w:rPr>
          <w:rFonts w:ascii="Times New Roman" w:eastAsia="Cambria" w:hAnsi="Times New Roman"/>
          <w:b/>
        </w:rPr>
        <w:tab/>
      </w:r>
      <w:r w:rsidRPr="00963CA6">
        <w:rPr>
          <w:rFonts w:ascii="Times New Roman" w:eastAsia="Cambria" w:hAnsi="Times New Roman"/>
          <w:b/>
        </w:rPr>
        <w:t>Step</w:t>
      </w:r>
      <w:r w:rsidR="00963CA6">
        <w:rPr>
          <w:rFonts w:ascii="Times New Roman" w:eastAsia="Cambria" w:hAnsi="Times New Roman"/>
          <w:b/>
        </w:rPr>
        <w:t xml:space="preserve"> T</w:t>
      </w:r>
      <w:r w:rsidRPr="00963CA6">
        <w:rPr>
          <w:rFonts w:ascii="Times New Roman" w:eastAsia="Cambria" w:hAnsi="Times New Roman"/>
          <w:b/>
        </w:rPr>
        <w:t>hree</w:t>
      </w:r>
      <w:r w:rsidR="00BE7220">
        <w:rPr>
          <w:rFonts w:ascii="Times New Roman" w:eastAsia="Cambria" w:hAnsi="Times New Roman"/>
          <w:b/>
        </w:rPr>
        <w:t xml:space="preserve">:  </w:t>
      </w:r>
      <w:r w:rsidRPr="00963CA6">
        <w:rPr>
          <w:rFonts w:ascii="Times New Roman" w:eastAsia="Cambria" w:hAnsi="Times New Roman"/>
          <w:b/>
        </w:rPr>
        <w:t>Carefully</w:t>
      </w:r>
      <w:r w:rsidR="00963CA6">
        <w:rPr>
          <w:rFonts w:ascii="Times New Roman" w:eastAsia="Cambria" w:hAnsi="Times New Roman"/>
          <w:b/>
        </w:rPr>
        <w:t xml:space="preserve"> L</w:t>
      </w:r>
      <w:r w:rsidRPr="00963CA6">
        <w:rPr>
          <w:rFonts w:ascii="Times New Roman" w:eastAsia="Cambria" w:hAnsi="Times New Roman"/>
          <w:b/>
        </w:rPr>
        <w:t xml:space="preserve">isten </w:t>
      </w:r>
    </w:p>
    <w:p w:rsidR="000E5975" w:rsidRDefault="00A3357F" w:rsidP="00BE7220">
      <w:pPr>
        <w:rPr>
          <w:rFonts w:ascii="Times New Roman" w:hAnsi="Times New Roman" w:cs="Helvetica"/>
          <w:szCs w:val="17"/>
        </w:rPr>
      </w:pPr>
      <w:r>
        <w:rPr>
          <w:rFonts w:ascii="Times New Roman" w:hAnsi="Times New Roman" w:cs="Helvetica"/>
          <w:szCs w:val="17"/>
        </w:rPr>
        <w:t>Be</w:t>
      </w:r>
      <w:r w:rsidRPr="00AA11AE">
        <w:rPr>
          <w:rFonts w:ascii="Times New Roman" w:hAnsi="Times New Roman" w:cs="Helvetica"/>
          <w:szCs w:val="17"/>
        </w:rPr>
        <w:t xml:space="preserve"> willing to hear a full enunciation of the other side's position, and asking the same for yours</w:t>
      </w:r>
      <w:r w:rsidR="00BE7220">
        <w:rPr>
          <w:rFonts w:ascii="Times New Roman" w:hAnsi="Times New Roman" w:cs="Helvetica"/>
          <w:szCs w:val="17"/>
        </w:rPr>
        <w:t xml:space="preserve">.  </w:t>
      </w:r>
      <w:r w:rsidRPr="00AA11AE">
        <w:rPr>
          <w:rFonts w:ascii="Times New Roman" w:hAnsi="Times New Roman" w:cs="Helvetica"/>
          <w:szCs w:val="17"/>
        </w:rPr>
        <w:t>In this phase, again, one can unilaterally model deeply respectful, fully listening behavior before legitimately asking for the same in return</w:t>
      </w:r>
      <w:r w:rsidR="00BE7220">
        <w:rPr>
          <w:rFonts w:ascii="Times New Roman" w:hAnsi="Times New Roman" w:cs="Helvetica"/>
          <w:szCs w:val="17"/>
        </w:rPr>
        <w:t xml:space="preserve">.  </w:t>
      </w:r>
      <w:r w:rsidRPr="00AA11AE">
        <w:rPr>
          <w:rFonts w:ascii="Times New Roman" w:hAnsi="Times New Roman" w:cs="Helvetica"/>
          <w:szCs w:val="17"/>
        </w:rPr>
        <w:t>This unexpected shift from other, much more combative, much less receptive lawyering behavior could itself be startling enough to command enough interest and momentum for the conversation to continue a bit longer than planned</w:t>
      </w:r>
      <w:r w:rsidR="00BE7220">
        <w:rPr>
          <w:rFonts w:ascii="Times New Roman" w:hAnsi="Times New Roman" w:cs="Helvetica"/>
          <w:szCs w:val="17"/>
        </w:rPr>
        <w:t xml:space="preserve">.  </w:t>
      </w:r>
      <w:r w:rsidRPr="00AA11AE">
        <w:rPr>
          <w:rFonts w:ascii="Times New Roman" w:hAnsi="Times New Roman" w:cs="Helvetica"/>
          <w:szCs w:val="17"/>
        </w:rPr>
        <w:t>Even if you start but don’t complete this Step, perhaps some progress has been made?</w:t>
      </w:r>
    </w:p>
    <w:p w:rsidR="000E5975" w:rsidRPr="00963CA6" w:rsidRDefault="00A3357F" w:rsidP="00963CA6">
      <w:pPr>
        <w:keepNext/>
        <w:tabs>
          <w:tab w:val="left" w:pos="8640"/>
        </w:tabs>
        <w:spacing w:before="240" w:after="120"/>
        <w:ind w:left="360" w:hanging="360"/>
        <w:jc w:val="left"/>
        <w:rPr>
          <w:rFonts w:ascii="Times New Roman" w:eastAsia="Cambria" w:hAnsi="Times New Roman"/>
          <w:b/>
        </w:rPr>
      </w:pPr>
      <w:r w:rsidRPr="00963CA6">
        <w:rPr>
          <w:rFonts w:ascii="Times New Roman" w:eastAsia="Cambria" w:hAnsi="Times New Roman"/>
          <w:b/>
        </w:rPr>
        <w:t>D</w:t>
      </w:r>
      <w:r w:rsidR="00963CA6">
        <w:rPr>
          <w:rFonts w:ascii="Times New Roman" w:eastAsia="Cambria" w:hAnsi="Times New Roman"/>
          <w:b/>
        </w:rPr>
        <w:t>.</w:t>
      </w:r>
      <w:r w:rsidR="00963CA6">
        <w:rPr>
          <w:rFonts w:ascii="Times New Roman" w:eastAsia="Cambria" w:hAnsi="Times New Roman"/>
          <w:b/>
        </w:rPr>
        <w:tab/>
        <w:t>Step F</w:t>
      </w:r>
      <w:r w:rsidRPr="00963CA6">
        <w:rPr>
          <w:rFonts w:ascii="Times New Roman" w:eastAsia="Cambria" w:hAnsi="Times New Roman"/>
          <w:b/>
        </w:rPr>
        <w:t>our</w:t>
      </w:r>
      <w:r w:rsidR="00BE7220">
        <w:rPr>
          <w:rFonts w:ascii="Times New Roman" w:eastAsia="Cambria" w:hAnsi="Times New Roman"/>
          <w:b/>
        </w:rPr>
        <w:t xml:space="preserve">:  </w:t>
      </w:r>
      <w:r w:rsidRPr="00963CA6">
        <w:rPr>
          <w:rFonts w:ascii="Times New Roman" w:eastAsia="Cambria" w:hAnsi="Times New Roman"/>
          <w:b/>
        </w:rPr>
        <w:t>C</w:t>
      </w:r>
      <w:r w:rsidR="00963CA6">
        <w:rPr>
          <w:rFonts w:ascii="Times New Roman" w:eastAsia="Cambria" w:hAnsi="Times New Roman"/>
          <w:b/>
        </w:rPr>
        <w:t>omprehensively Restate the Other’s V</w:t>
      </w:r>
      <w:r w:rsidRPr="00963CA6">
        <w:rPr>
          <w:rFonts w:ascii="Times New Roman" w:eastAsia="Cambria" w:hAnsi="Times New Roman"/>
          <w:b/>
        </w:rPr>
        <w:t>iew</w:t>
      </w:r>
    </w:p>
    <w:p w:rsidR="000E5975" w:rsidRPr="00AA11AE" w:rsidRDefault="00A3357F" w:rsidP="00963CA6">
      <w:pPr>
        <w:rPr>
          <w:rFonts w:ascii="Times New Roman" w:hAnsi="Times New Roman" w:cs="Helvetica"/>
          <w:szCs w:val="17"/>
        </w:rPr>
      </w:pPr>
      <w:r>
        <w:rPr>
          <w:rFonts w:ascii="Times New Roman" w:hAnsi="Times New Roman" w:cs="Helvetica"/>
          <w:szCs w:val="17"/>
        </w:rPr>
        <w:t>R</w:t>
      </w:r>
      <w:r w:rsidRPr="00506FF5">
        <w:rPr>
          <w:rFonts w:ascii="Times New Roman" w:hAnsi="Times New Roman" w:cs="Helvetica"/>
          <w:szCs w:val="17"/>
        </w:rPr>
        <w:t>ecapitulating</w:t>
      </w:r>
      <w:r w:rsidRPr="00106398">
        <w:rPr>
          <w:rFonts w:ascii="Times New Roman" w:hAnsi="Times New Roman" w:cs="Helvetica"/>
          <w:szCs w:val="17"/>
        </w:rPr>
        <w:t xml:space="preserve"> </w:t>
      </w:r>
      <w:r w:rsidRPr="00AA11AE">
        <w:rPr>
          <w:rFonts w:ascii="Times New Roman" w:hAnsi="Times New Roman" w:cs="Helvetica"/>
          <w:szCs w:val="17"/>
        </w:rPr>
        <w:t>the other person's position precisely, comprehensively, taking great care not to create shortcuts, shade language, add coded words, or neglect the nuance of others’ positions</w:t>
      </w:r>
      <w:r w:rsidR="00BE7220">
        <w:rPr>
          <w:rFonts w:ascii="Times New Roman" w:hAnsi="Times New Roman" w:cs="Helvetica"/>
          <w:szCs w:val="17"/>
        </w:rPr>
        <w:t xml:space="preserve">.  </w:t>
      </w:r>
      <w:r w:rsidRPr="00AA11AE">
        <w:rPr>
          <w:rFonts w:ascii="Times New Roman" w:hAnsi="Times New Roman" w:cs="Helvetica"/>
          <w:szCs w:val="17"/>
        </w:rPr>
        <w:t>Holding oneself to this discipline on a moment’s notice can restrain careless, angry shorthand and promote better understanding</w:t>
      </w:r>
      <w:r w:rsidR="00BE7220">
        <w:rPr>
          <w:rFonts w:ascii="Times New Roman" w:hAnsi="Times New Roman" w:cs="Helvetica"/>
          <w:szCs w:val="17"/>
        </w:rPr>
        <w:t xml:space="preserve">.  </w:t>
      </w:r>
      <w:r w:rsidRPr="00AA11AE">
        <w:rPr>
          <w:rFonts w:ascii="Times New Roman" w:hAnsi="Times New Roman" w:cs="Helvetica"/>
          <w:szCs w:val="17"/>
        </w:rPr>
        <w:t>If the advocate misunderstands, the opponent will likely correct her and provide a fuller correct understanding of positions that may end in litigation</w:t>
      </w:r>
      <w:r w:rsidR="00BE7220">
        <w:rPr>
          <w:rFonts w:ascii="Times New Roman" w:hAnsi="Times New Roman" w:cs="Helvetica"/>
          <w:szCs w:val="17"/>
        </w:rPr>
        <w:t xml:space="preserve">.  </w:t>
      </w:r>
      <w:r w:rsidRPr="00AA11AE">
        <w:rPr>
          <w:rFonts w:ascii="Times New Roman" w:hAnsi="Times New Roman" w:cs="Helvetica"/>
          <w:szCs w:val="17"/>
        </w:rPr>
        <w:t xml:space="preserve">While not necessary in each instance, an advocate who repeats or recapitulates at key moments and who is willing to do so at </w:t>
      </w:r>
      <w:r w:rsidR="00CD3B14" w:rsidRPr="00AA11AE">
        <w:rPr>
          <w:rFonts w:ascii="Times New Roman" w:hAnsi="Times New Roman" w:cs="Helvetica"/>
          <w:szCs w:val="17"/>
        </w:rPr>
        <w:t>any time</w:t>
      </w:r>
      <w:r w:rsidRPr="00AA11AE">
        <w:rPr>
          <w:rFonts w:ascii="Times New Roman" w:hAnsi="Times New Roman" w:cs="Helvetica"/>
          <w:szCs w:val="17"/>
        </w:rPr>
        <w:t xml:space="preserve"> may move a case forward rather than to stalemate</w:t>
      </w:r>
      <w:r w:rsidR="00963CA6">
        <w:rPr>
          <w:rFonts w:ascii="Times New Roman" w:hAnsi="Times New Roman" w:cs="Helvetica"/>
          <w:szCs w:val="17"/>
        </w:rPr>
        <w:t>.</w:t>
      </w:r>
    </w:p>
    <w:p w:rsidR="000E5975" w:rsidRPr="00AA11AE" w:rsidRDefault="00A3357F" w:rsidP="00963CA6">
      <w:pPr>
        <w:rPr>
          <w:rFonts w:ascii="Times New Roman" w:hAnsi="Times New Roman" w:cs="Helvetica"/>
          <w:szCs w:val="17"/>
        </w:rPr>
      </w:pPr>
      <w:r w:rsidRPr="00AA11AE">
        <w:rPr>
          <w:rFonts w:ascii="Times New Roman" w:hAnsi="Times New Roman" w:cs="Helvetica"/>
          <w:szCs w:val="17"/>
        </w:rPr>
        <w:t>Hearing one's own position fully articulated without caricature or simplification is powerful</w:t>
      </w:r>
      <w:r w:rsidR="00BE7220">
        <w:rPr>
          <w:rFonts w:ascii="Times New Roman" w:hAnsi="Times New Roman" w:cs="Helvetica"/>
          <w:szCs w:val="17"/>
        </w:rPr>
        <w:t xml:space="preserve">.  </w:t>
      </w:r>
      <w:r w:rsidRPr="00AA11AE">
        <w:rPr>
          <w:rFonts w:ascii="Times New Roman" w:hAnsi="Times New Roman" w:cs="Helvetica"/>
          <w:szCs w:val="17"/>
        </w:rPr>
        <w:t>Asking the same for your point of view can pinpoint areas of disagreement, and at least ensure that deeply disagreeing parties are fully understood on their own terms</w:t>
      </w:r>
      <w:r w:rsidR="00BE7220">
        <w:rPr>
          <w:rFonts w:ascii="Times New Roman" w:hAnsi="Times New Roman" w:cs="Helvetica"/>
          <w:szCs w:val="17"/>
        </w:rPr>
        <w:t xml:space="preserve">.  </w:t>
      </w:r>
      <w:r w:rsidRPr="00AA11AE">
        <w:rPr>
          <w:rFonts w:ascii="Times New Roman" w:hAnsi="Times New Roman" w:cs="Helvetica"/>
          <w:szCs w:val="17"/>
        </w:rPr>
        <w:t>While a conversation may end after this step, the participants will likely leave with a new, more nuanced understanding of the other side, which may in turn lead to a greater possibility of future resolution</w:t>
      </w:r>
      <w:r w:rsidR="00BE7220">
        <w:rPr>
          <w:rFonts w:ascii="Times New Roman" w:hAnsi="Times New Roman" w:cs="Helvetica"/>
          <w:szCs w:val="17"/>
        </w:rPr>
        <w:t xml:space="preserve">.  </w:t>
      </w:r>
      <w:r w:rsidRPr="00AA11AE">
        <w:rPr>
          <w:rFonts w:ascii="Times New Roman" w:hAnsi="Times New Roman" w:cs="Helvetica"/>
          <w:szCs w:val="17"/>
        </w:rPr>
        <w:t>Note that this Step is also consistent with developing a trial strategy if this remains the only resort</w:t>
      </w:r>
      <w:r w:rsidR="00BE7220">
        <w:rPr>
          <w:rFonts w:ascii="Times New Roman" w:hAnsi="Times New Roman" w:cs="Helvetica"/>
          <w:szCs w:val="17"/>
        </w:rPr>
        <w:t xml:space="preserve">.  </w:t>
      </w:r>
      <w:r w:rsidRPr="00AA11AE">
        <w:rPr>
          <w:rFonts w:ascii="Times New Roman" w:hAnsi="Times New Roman" w:cs="Helvetica"/>
          <w:szCs w:val="17"/>
        </w:rPr>
        <w:t>Fully understanding the other person's planned presentation creates a solid foundation for preparing</w:t>
      </w:r>
      <w:r>
        <w:rPr>
          <w:rFonts w:ascii="Times New Roman" w:hAnsi="Times New Roman" w:cs="Helvetica"/>
          <w:szCs w:val="17"/>
        </w:rPr>
        <w:t xml:space="preserve"> a case contesting that issue</w:t>
      </w:r>
      <w:r w:rsidR="00BE7220">
        <w:rPr>
          <w:rFonts w:ascii="Times New Roman" w:hAnsi="Times New Roman" w:cs="Helvetica"/>
          <w:szCs w:val="17"/>
        </w:rPr>
        <w:t xml:space="preserve">.  </w:t>
      </w:r>
      <w:r w:rsidRPr="00AA11AE">
        <w:rPr>
          <w:rFonts w:ascii="Times New Roman" w:hAnsi="Times New Roman" w:cs="Helvetica"/>
          <w:szCs w:val="17"/>
        </w:rPr>
        <w:t>Where ethically permissible, this exchange promotes, at least, a narrowing of the issues for trial.</w:t>
      </w:r>
    </w:p>
    <w:p w:rsidR="000E5975" w:rsidRPr="000C3DC5" w:rsidRDefault="00A3357F" w:rsidP="000C3DC5">
      <w:pPr>
        <w:keepNext/>
        <w:tabs>
          <w:tab w:val="left" w:pos="8640"/>
        </w:tabs>
        <w:spacing w:before="240" w:after="120"/>
        <w:ind w:left="360" w:hanging="360"/>
        <w:jc w:val="left"/>
        <w:rPr>
          <w:rFonts w:ascii="Times New Roman" w:eastAsia="Cambria" w:hAnsi="Times New Roman"/>
          <w:b/>
        </w:rPr>
      </w:pPr>
      <w:r w:rsidRPr="000C3DC5">
        <w:rPr>
          <w:rFonts w:ascii="Times New Roman" w:eastAsia="Cambria" w:hAnsi="Times New Roman"/>
          <w:b/>
        </w:rPr>
        <w:t>E</w:t>
      </w:r>
      <w:r w:rsidR="000C3DC5">
        <w:rPr>
          <w:rFonts w:ascii="Times New Roman" w:eastAsia="Cambria" w:hAnsi="Times New Roman"/>
          <w:b/>
        </w:rPr>
        <w:t>.</w:t>
      </w:r>
      <w:r w:rsidR="000C3DC5">
        <w:rPr>
          <w:rFonts w:ascii="Times New Roman" w:eastAsia="Cambria" w:hAnsi="Times New Roman"/>
          <w:b/>
        </w:rPr>
        <w:tab/>
      </w:r>
      <w:r w:rsidRPr="000C3DC5">
        <w:rPr>
          <w:rFonts w:ascii="Times New Roman" w:eastAsia="Cambria" w:hAnsi="Times New Roman"/>
          <w:b/>
        </w:rPr>
        <w:t>Step Five</w:t>
      </w:r>
      <w:r w:rsidR="00BE7220">
        <w:rPr>
          <w:rFonts w:ascii="Times New Roman" w:eastAsia="Cambria" w:hAnsi="Times New Roman"/>
          <w:b/>
        </w:rPr>
        <w:t xml:space="preserve">:  </w:t>
      </w:r>
      <w:r w:rsidRPr="000C3DC5">
        <w:rPr>
          <w:rFonts w:ascii="Times New Roman" w:eastAsia="Cambria" w:hAnsi="Times New Roman"/>
          <w:b/>
        </w:rPr>
        <w:t>C</w:t>
      </w:r>
      <w:r w:rsidR="000C3DC5">
        <w:rPr>
          <w:rFonts w:ascii="Times New Roman" w:eastAsia="Cambria" w:hAnsi="Times New Roman"/>
          <w:b/>
        </w:rPr>
        <w:t>larify Changes and Confirm C</w:t>
      </w:r>
      <w:r w:rsidRPr="000C3DC5">
        <w:rPr>
          <w:rFonts w:ascii="Times New Roman" w:eastAsia="Cambria" w:hAnsi="Times New Roman"/>
          <w:b/>
        </w:rPr>
        <w:t>hoice</w:t>
      </w:r>
    </w:p>
    <w:p w:rsidR="000E5975" w:rsidRPr="00AA11AE" w:rsidRDefault="00A3357F" w:rsidP="000C3DC5">
      <w:pPr>
        <w:rPr>
          <w:rFonts w:ascii="Times New Roman" w:hAnsi="Times New Roman" w:cs="Helvetica"/>
          <w:szCs w:val="17"/>
        </w:rPr>
      </w:pPr>
      <w:r w:rsidRPr="00AA11AE">
        <w:rPr>
          <w:rFonts w:ascii="Times New Roman" w:hAnsi="Times New Roman" w:cs="Helvetica"/>
          <w:szCs w:val="17"/>
        </w:rPr>
        <w:t xml:space="preserve">Like the teacher in </w:t>
      </w:r>
      <w:r>
        <w:rPr>
          <w:rFonts w:ascii="Times New Roman" w:hAnsi="Times New Roman" w:cs="Helvetica"/>
          <w:szCs w:val="17"/>
        </w:rPr>
        <w:t>P</w:t>
      </w:r>
      <w:r w:rsidRPr="00AA11AE">
        <w:rPr>
          <w:rFonts w:ascii="Times New Roman" w:hAnsi="Times New Roman" w:cs="Helvetica"/>
          <w:szCs w:val="17"/>
        </w:rPr>
        <w:t xml:space="preserve">rinciple </w:t>
      </w:r>
      <w:r>
        <w:rPr>
          <w:rFonts w:ascii="Times New Roman" w:hAnsi="Times New Roman" w:cs="Helvetica"/>
          <w:szCs w:val="17"/>
        </w:rPr>
        <w:t>T</w:t>
      </w:r>
      <w:r w:rsidRPr="00AA11AE">
        <w:rPr>
          <w:rFonts w:ascii="Times New Roman" w:hAnsi="Times New Roman" w:cs="Helvetica"/>
          <w:szCs w:val="17"/>
        </w:rPr>
        <w:t>hree, the advocate transparently proceeds with an adversary acknowledging any shifts in position, and also reaffirming deeply held positions, ideally with reference to the jointly co-reconstructed facts</w:t>
      </w:r>
      <w:r w:rsidR="00BE7220">
        <w:rPr>
          <w:rFonts w:ascii="Times New Roman" w:hAnsi="Times New Roman" w:cs="Helvetica"/>
          <w:szCs w:val="17"/>
        </w:rPr>
        <w:t xml:space="preserve">.  </w:t>
      </w:r>
      <w:r w:rsidRPr="00AA11AE">
        <w:rPr>
          <w:rFonts w:ascii="Times New Roman" w:hAnsi="Times New Roman" w:cs="Helvetica"/>
          <w:szCs w:val="17"/>
        </w:rPr>
        <w:t>As in the classroom, the lawyer takes responsibility for</w:t>
      </w:r>
      <w:r>
        <w:rPr>
          <w:rFonts w:ascii="Times New Roman" w:hAnsi="Times New Roman" w:cs="Helvetica"/>
          <w:szCs w:val="17"/>
        </w:rPr>
        <w:t xml:space="preserve"> the facts she preferences</w:t>
      </w:r>
      <w:r w:rsidRPr="00AA11AE">
        <w:rPr>
          <w:rFonts w:ascii="Times New Roman" w:hAnsi="Times New Roman" w:cs="Helvetica"/>
          <w:szCs w:val="17"/>
        </w:rPr>
        <w:t xml:space="preserve"> and the assumptions she weighs heavily in stating her end point</w:t>
      </w:r>
      <w:r w:rsidR="00BE7220">
        <w:rPr>
          <w:rFonts w:ascii="Times New Roman" w:hAnsi="Times New Roman" w:cs="Helvetica"/>
          <w:szCs w:val="17"/>
        </w:rPr>
        <w:t xml:space="preserve">.  </w:t>
      </w:r>
      <w:r>
        <w:rPr>
          <w:rFonts w:ascii="Times New Roman" w:hAnsi="Times New Roman" w:cs="Helvetica"/>
          <w:szCs w:val="17"/>
        </w:rPr>
        <w:t>She might also state</w:t>
      </w:r>
      <w:r w:rsidR="00B41DCB">
        <w:rPr>
          <w:rFonts w:ascii="Times New Roman" w:hAnsi="Times New Roman" w:cs="Helvetica"/>
          <w:szCs w:val="17"/>
        </w:rPr>
        <w:t xml:space="preserve"> directly and </w:t>
      </w:r>
      <w:r w:rsidRPr="00AA11AE">
        <w:rPr>
          <w:rFonts w:ascii="Times New Roman" w:hAnsi="Times New Roman" w:cs="Helvetica"/>
          <w:szCs w:val="17"/>
        </w:rPr>
        <w:t>honestly, the places in which she believes that her adversary is mistaken</w:t>
      </w:r>
      <w:r w:rsidR="00BE7220">
        <w:rPr>
          <w:rFonts w:ascii="Times New Roman" w:hAnsi="Times New Roman" w:cs="Helvetica"/>
          <w:szCs w:val="17"/>
        </w:rPr>
        <w:t xml:space="preserve">.  </w:t>
      </w:r>
      <w:r w:rsidRPr="00AA11AE">
        <w:rPr>
          <w:rFonts w:ascii="Times New Roman" w:hAnsi="Times New Roman" w:cs="Helvetica"/>
          <w:szCs w:val="17"/>
        </w:rPr>
        <w:t>If done with sufficient transparency, taking of responsibility, and reference to the facts, this continues to be an act of nonjudgment, of speaking your view without judgment or blame</w:t>
      </w:r>
      <w:r w:rsidR="00BE7220">
        <w:rPr>
          <w:rFonts w:ascii="Times New Roman" w:hAnsi="Times New Roman" w:cs="Helvetica"/>
          <w:szCs w:val="17"/>
        </w:rPr>
        <w:t xml:space="preserve">.  </w:t>
      </w:r>
      <w:r w:rsidRPr="00AA11AE">
        <w:rPr>
          <w:rFonts w:ascii="Times New Roman" w:hAnsi="Times New Roman" w:cs="Helvetica"/>
          <w:szCs w:val="17"/>
        </w:rPr>
        <w:t>Rather than simply “agreeing to disagree”; this stage is explicitly detailed, precise, and upfront about remaining areas of disagreement, where that is consistent with your client’s interests.</w:t>
      </w:r>
    </w:p>
    <w:p w:rsidR="000E5975" w:rsidRPr="00AA11AE" w:rsidRDefault="00A3357F" w:rsidP="000C3DC5">
      <w:pPr>
        <w:rPr>
          <w:rFonts w:ascii="Times New Roman" w:hAnsi="Times New Roman" w:cs="Helvetica"/>
          <w:szCs w:val="17"/>
        </w:rPr>
      </w:pPr>
      <w:r w:rsidRPr="00AA11AE">
        <w:rPr>
          <w:rFonts w:ascii="Times New Roman" w:hAnsi="Times New Roman" w:cs="Helvetica"/>
          <w:szCs w:val="17"/>
        </w:rPr>
        <w:t xml:space="preserve">While the interlocutors may remain at odds, signaling openness to hearing the other side's point of view, adjusting position </w:t>
      </w:r>
      <w:r>
        <w:rPr>
          <w:rFonts w:ascii="Times New Roman" w:hAnsi="Times New Roman" w:cs="Helvetica"/>
          <w:szCs w:val="17"/>
        </w:rPr>
        <w:t xml:space="preserve">based on the conversation, and </w:t>
      </w:r>
      <w:r w:rsidRPr="00AA11AE">
        <w:rPr>
          <w:rFonts w:ascii="Times New Roman" w:hAnsi="Times New Roman" w:cs="Helvetica"/>
          <w:szCs w:val="17"/>
        </w:rPr>
        <w:t>remaining clear about one's viewpoint may create either an excellent environment for continued conversation after reflection, or a clearer sense of the remaining contested issues</w:t>
      </w:r>
      <w:r w:rsidR="00BE7220">
        <w:rPr>
          <w:rFonts w:ascii="Times New Roman" w:hAnsi="Times New Roman" w:cs="Helvetica"/>
          <w:szCs w:val="17"/>
        </w:rPr>
        <w:t xml:space="preserve">.  </w:t>
      </w:r>
      <w:r w:rsidRPr="00AA11AE">
        <w:rPr>
          <w:rFonts w:ascii="Times New Roman" w:hAnsi="Times New Roman" w:cs="Helvetica"/>
          <w:szCs w:val="17"/>
        </w:rPr>
        <w:t>If this phase pinpoints central factual disagreements, the opponents may be able to agree on a plan to investigate those facts more fully</w:t>
      </w:r>
      <w:r w:rsidR="000C3DC5">
        <w:rPr>
          <w:rFonts w:ascii="Times New Roman" w:hAnsi="Times New Roman" w:cs="Helvetica"/>
          <w:szCs w:val="17"/>
        </w:rPr>
        <w:t>.</w:t>
      </w:r>
    </w:p>
    <w:p w:rsidR="000E5975" w:rsidRPr="000C3DC5" w:rsidRDefault="00A3357F" w:rsidP="000C3DC5">
      <w:pPr>
        <w:keepNext/>
        <w:tabs>
          <w:tab w:val="left" w:pos="8640"/>
        </w:tabs>
        <w:spacing w:before="240" w:after="120"/>
        <w:ind w:left="360" w:hanging="360"/>
        <w:jc w:val="left"/>
        <w:rPr>
          <w:rFonts w:ascii="Times New Roman" w:eastAsia="Cambria" w:hAnsi="Times New Roman"/>
          <w:b/>
        </w:rPr>
      </w:pPr>
      <w:r w:rsidRPr="000C3DC5">
        <w:rPr>
          <w:rFonts w:ascii="Times New Roman" w:eastAsia="Cambria" w:hAnsi="Times New Roman"/>
          <w:b/>
        </w:rPr>
        <w:t>F</w:t>
      </w:r>
      <w:r w:rsidR="000C3DC5">
        <w:rPr>
          <w:rFonts w:ascii="Times New Roman" w:eastAsia="Cambria" w:hAnsi="Times New Roman"/>
          <w:b/>
        </w:rPr>
        <w:t>.</w:t>
      </w:r>
      <w:r w:rsidR="000C3DC5">
        <w:rPr>
          <w:rFonts w:ascii="Times New Roman" w:eastAsia="Cambria" w:hAnsi="Times New Roman"/>
          <w:b/>
        </w:rPr>
        <w:tab/>
      </w:r>
      <w:r w:rsidRPr="000C3DC5">
        <w:rPr>
          <w:rFonts w:ascii="Times New Roman" w:eastAsia="Cambria" w:hAnsi="Times New Roman"/>
          <w:b/>
        </w:rPr>
        <w:t>Step Six</w:t>
      </w:r>
      <w:r w:rsidR="00BE7220">
        <w:rPr>
          <w:rFonts w:ascii="Times New Roman" w:eastAsia="Cambria" w:hAnsi="Times New Roman"/>
          <w:b/>
        </w:rPr>
        <w:t xml:space="preserve">:  </w:t>
      </w:r>
      <w:r w:rsidR="000C3DC5">
        <w:rPr>
          <w:rFonts w:ascii="Times New Roman" w:eastAsia="Cambria" w:hAnsi="Times New Roman"/>
          <w:b/>
        </w:rPr>
        <w:t>Commit to R</w:t>
      </w:r>
      <w:r w:rsidRPr="000C3DC5">
        <w:rPr>
          <w:rFonts w:ascii="Times New Roman" w:eastAsia="Cambria" w:hAnsi="Times New Roman"/>
          <w:b/>
        </w:rPr>
        <w:t xml:space="preserve">eflect </w:t>
      </w:r>
    </w:p>
    <w:p w:rsidR="000E5975" w:rsidRDefault="00A3357F" w:rsidP="000C3DC5">
      <w:pPr>
        <w:rPr>
          <w:rFonts w:ascii="Times New Roman" w:hAnsi="Times New Roman" w:cs="Helvetica"/>
          <w:szCs w:val="17"/>
        </w:rPr>
      </w:pPr>
      <w:r>
        <w:rPr>
          <w:rFonts w:ascii="Times New Roman" w:hAnsi="Times New Roman" w:cs="Helvetica"/>
          <w:szCs w:val="17"/>
        </w:rPr>
        <w:t xml:space="preserve">Reflect </w:t>
      </w:r>
      <w:r w:rsidRPr="00AA11AE">
        <w:rPr>
          <w:rFonts w:ascii="Times New Roman" w:hAnsi="Times New Roman" w:cs="Helvetica"/>
          <w:szCs w:val="17"/>
        </w:rPr>
        <w:t>on the conversation and return with any thoughts you might develop about bridging the gap</w:t>
      </w:r>
      <w:r w:rsidR="00BE7220">
        <w:rPr>
          <w:rFonts w:ascii="Times New Roman" w:hAnsi="Times New Roman" w:cs="Helvetica"/>
          <w:szCs w:val="17"/>
        </w:rPr>
        <w:t xml:space="preserve">.  </w:t>
      </w:r>
      <w:r w:rsidRPr="00AA11AE">
        <w:rPr>
          <w:rFonts w:ascii="Times New Roman" w:hAnsi="Times New Roman" w:cs="Helvetica"/>
          <w:szCs w:val="17"/>
        </w:rPr>
        <w:t>Of course you must do this only if you are sincere</w:t>
      </w:r>
      <w:r w:rsidR="00BE7220">
        <w:rPr>
          <w:rFonts w:ascii="Times New Roman" w:hAnsi="Times New Roman" w:cs="Helvetica"/>
          <w:szCs w:val="17"/>
        </w:rPr>
        <w:t xml:space="preserve">.  </w:t>
      </w:r>
      <w:r w:rsidRPr="00AA11AE">
        <w:rPr>
          <w:rFonts w:ascii="Times New Roman" w:hAnsi="Times New Roman" w:cs="Helvetica"/>
          <w:szCs w:val="17"/>
        </w:rPr>
        <w:t>If there is still room for creativity in problem-solving, however, this step is critical, as it sets the stage for a new conversation to begin.</w:t>
      </w:r>
    </w:p>
    <w:p w:rsidR="000E5975" w:rsidRPr="000C3DC5" w:rsidRDefault="00A3357F" w:rsidP="000C3DC5">
      <w:pPr>
        <w:keepNext/>
        <w:tabs>
          <w:tab w:val="left" w:pos="8640"/>
        </w:tabs>
        <w:spacing w:before="240" w:after="120"/>
        <w:ind w:left="360" w:hanging="360"/>
        <w:jc w:val="left"/>
        <w:rPr>
          <w:rFonts w:ascii="Times New Roman" w:eastAsia="Cambria" w:hAnsi="Times New Roman"/>
          <w:b/>
        </w:rPr>
      </w:pPr>
      <w:r w:rsidRPr="000C3DC5">
        <w:rPr>
          <w:rFonts w:ascii="Times New Roman" w:eastAsia="Cambria" w:hAnsi="Times New Roman"/>
          <w:b/>
        </w:rPr>
        <w:t>G</w:t>
      </w:r>
      <w:r w:rsidR="000C3DC5">
        <w:rPr>
          <w:rFonts w:ascii="Times New Roman" w:eastAsia="Cambria" w:hAnsi="Times New Roman"/>
          <w:b/>
        </w:rPr>
        <w:t>.</w:t>
      </w:r>
      <w:r w:rsidR="000C3DC5">
        <w:rPr>
          <w:rFonts w:ascii="Times New Roman" w:eastAsia="Cambria" w:hAnsi="Times New Roman"/>
          <w:b/>
        </w:rPr>
        <w:tab/>
      </w:r>
      <w:r w:rsidRPr="000C3DC5">
        <w:rPr>
          <w:rFonts w:ascii="Times New Roman" w:eastAsia="Cambria" w:hAnsi="Times New Roman"/>
          <w:b/>
        </w:rPr>
        <w:t>Five Illustrative Questions and a Promise</w:t>
      </w:r>
    </w:p>
    <w:p w:rsidR="000E5975" w:rsidRPr="00AA11AE" w:rsidRDefault="00A3357F" w:rsidP="000C3DC5">
      <w:pPr>
        <w:rPr>
          <w:rFonts w:ascii="Times New Roman" w:hAnsi="Times New Roman" w:cs="Helvetica"/>
          <w:szCs w:val="17"/>
        </w:rPr>
      </w:pPr>
      <w:r w:rsidRPr="00AA11AE">
        <w:rPr>
          <w:rFonts w:ascii="Times New Roman" w:hAnsi="Times New Roman" w:cs="Helvetica"/>
          <w:szCs w:val="17"/>
        </w:rPr>
        <w:t>Th</w:t>
      </w:r>
      <w:r>
        <w:rPr>
          <w:rFonts w:ascii="Times New Roman" w:hAnsi="Times New Roman" w:cs="Helvetica"/>
          <w:szCs w:val="17"/>
        </w:rPr>
        <w:t>ese same six steps might be approached</w:t>
      </w:r>
      <w:r w:rsidRPr="00AA11AE">
        <w:rPr>
          <w:rFonts w:ascii="Times New Roman" w:hAnsi="Times New Roman" w:cs="Helvetica"/>
          <w:szCs w:val="17"/>
        </w:rPr>
        <w:t xml:space="preserve"> </w:t>
      </w:r>
      <w:r>
        <w:rPr>
          <w:rFonts w:ascii="Times New Roman" w:hAnsi="Times New Roman" w:cs="Helvetica"/>
          <w:szCs w:val="17"/>
        </w:rPr>
        <w:t>in</w:t>
      </w:r>
      <w:r w:rsidRPr="00AA11AE">
        <w:rPr>
          <w:rFonts w:ascii="Times New Roman" w:hAnsi="Times New Roman" w:cs="Helvetica"/>
          <w:szCs w:val="17"/>
        </w:rPr>
        <w:t xml:space="preserve"> conversations in client settings by five illustrative questions and a promise:</w:t>
      </w:r>
    </w:p>
    <w:p w:rsidR="000E5975" w:rsidRPr="000C3DC5" w:rsidRDefault="00A3357F" w:rsidP="000C3DC5">
      <w:pPr>
        <w:pStyle w:val="ColorfulList-Accent11"/>
        <w:numPr>
          <w:ilvl w:val="0"/>
          <w:numId w:val="36"/>
        </w:numPr>
        <w:contextualSpacing w:val="0"/>
        <w:rPr>
          <w:rFonts w:ascii="Times New Roman" w:hAnsi="Times New Roman" w:cs="Helvetica"/>
          <w:szCs w:val="17"/>
        </w:rPr>
      </w:pPr>
      <w:r w:rsidRPr="00AA11AE">
        <w:rPr>
          <w:rFonts w:ascii="Times New Roman" w:hAnsi="Times New Roman" w:cs="Helvetica"/>
          <w:szCs w:val="17"/>
        </w:rPr>
        <w:t>Can we please continue this conversation, despite its difficulty and intensity, given its centrality in resolving the issue between us?</w:t>
      </w:r>
    </w:p>
    <w:p w:rsidR="000E5975" w:rsidRPr="000C3DC5" w:rsidRDefault="00A3357F" w:rsidP="000C3DC5">
      <w:pPr>
        <w:pStyle w:val="ColorfulList-Accent11"/>
        <w:numPr>
          <w:ilvl w:val="0"/>
          <w:numId w:val="36"/>
        </w:numPr>
        <w:contextualSpacing w:val="0"/>
        <w:rPr>
          <w:rFonts w:ascii="Times New Roman" w:hAnsi="Times New Roman" w:cs="Helvetica"/>
          <w:szCs w:val="17"/>
        </w:rPr>
      </w:pPr>
      <w:r w:rsidRPr="00AA11AE">
        <w:rPr>
          <w:rFonts w:ascii="Times New Roman" w:hAnsi="Times New Roman" w:cs="Helvetica"/>
          <w:szCs w:val="17"/>
        </w:rPr>
        <w:t>What do I need to know that I don't understand</w:t>
      </w:r>
      <w:r w:rsidR="00BE7220">
        <w:rPr>
          <w:rFonts w:ascii="Times New Roman" w:hAnsi="Times New Roman" w:cs="Helvetica"/>
          <w:szCs w:val="17"/>
        </w:rPr>
        <w:t xml:space="preserve">?  </w:t>
      </w:r>
      <w:r>
        <w:rPr>
          <w:rFonts w:ascii="Times New Roman" w:hAnsi="Times New Roman" w:cs="Helvetica"/>
          <w:szCs w:val="17"/>
        </w:rPr>
        <w:t>What am I privileged not to see</w:t>
      </w:r>
      <w:r w:rsidR="00BE7220">
        <w:rPr>
          <w:rFonts w:ascii="Times New Roman" w:hAnsi="Times New Roman" w:cs="Helvetica"/>
          <w:szCs w:val="17"/>
        </w:rPr>
        <w:t xml:space="preserve">?  </w:t>
      </w:r>
      <w:r w:rsidRPr="00AA11AE">
        <w:rPr>
          <w:rFonts w:ascii="Times New Roman" w:hAnsi="Times New Roman" w:cs="Helvetica"/>
          <w:szCs w:val="17"/>
        </w:rPr>
        <w:t>May I tell you some additional things that I think you may not have taken into account</w:t>
      </w:r>
      <w:r w:rsidR="00BE7220">
        <w:rPr>
          <w:rFonts w:ascii="Times New Roman" w:hAnsi="Times New Roman" w:cs="Helvetica"/>
          <w:szCs w:val="17"/>
        </w:rPr>
        <w:t xml:space="preserve">?  </w:t>
      </w:r>
    </w:p>
    <w:p w:rsidR="000E5975" w:rsidRPr="000C3DC5" w:rsidRDefault="00A3357F" w:rsidP="000C3DC5">
      <w:pPr>
        <w:pStyle w:val="ColorfulList-Accent11"/>
        <w:numPr>
          <w:ilvl w:val="0"/>
          <w:numId w:val="36"/>
        </w:numPr>
        <w:contextualSpacing w:val="0"/>
        <w:rPr>
          <w:rFonts w:ascii="Times New Roman" w:hAnsi="Times New Roman" w:cs="Helvetica"/>
          <w:szCs w:val="17"/>
        </w:rPr>
      </w:pPr>
      <w:r w:rsidRPr="00AA11AE">
        <w:rPr>
          <w:rFonts w:ascii="Times New Roman" w:hAnsi="Times New Roman" w:cs="Helvetica"/>
          <w:szCs w:val="17"/>
        </w:rPr>
        <w:t>What is your full understanding of the situation</w:t>
      </w:r>
      <w:r w:rsidR="00BE7220">
        <w:rPr>
          <w:rFonts w:ascii="Times New Roman" w:hAnsi="Times New Roman" w:cs="Helvetica"/>
          <w:szCs w:val="17"/>
        </w:rPr>
        <w:t xml:space="preserve">?  </w:t>
      </w:r>
      <w:r w:rsidRPr="00AA11AE">
        <w:rPr>
          <w:rFonts w:ascii="Times New Roman" w:hAnsi="Times New Roman" w:cs="Helvetica"/>
          <w:szCs w:val="17"/>
        </w:rPr>
        <w:t>How does it shape your legal position</w:t>
      </w:r>
      <w:r w:rsidR="00BE7220">
        <w:rPr>
          <w:rFonts w:ascii="Times New Roman" w:hAnsi="Times New Roman" w:cs="Helvetica"/>
          <w:szCs w:val="17"/>
        </w:rPr>
        <w:t xml:space="preserve">?  </w:t>
      </w:r>
      <w:r w:rsidRPr="00AA11AE">
        <w:rPr>
          <w:rFonts w:ascii="Times New Roman" w:hAnsi="Times New Roman" w:cs="Helvetica"/>
          <w:szCs w:val="17"/>
        </w:rPr>
        <w:t>I will listen as long as it takes</w:t>
      </w:r>
      <w:r w:rsidR="00BE7220">
        <w:rPr>
          <w:rFonts w:ascii="Times New Roman" w:hAnsi="Times New Roman" w:cs="Helvetica"/>
          <w:szCs w:val="17"/>
        </w:rPr>
        <w:t xml:space="preserve">.  </w:t>
      </w:r>
      <w:r w:rsidRPr="00AA11AE">
        <w:rPr>
          <w:rFonts w:ascii="Times New Roman" w:hAnsi="Times New Roman" w:cs="Helvetica"/>
          <w:szCs w:val="17"/>
        </w:rPr>
        <w:t>Will you do the same for me</w:t>
      </w:r>
      <w:r w:rsidR="00BE7220">
        <w:rPr>
          <w:rFonts w:ascii="Times New Roman" w:hAnsi="Times New Roman" w:cs="Helvetica"/>
          <w:szCs w:val="17"/>
        </w:rPr>
        <w:t xml:space="preserve">?  </w:t>
      </w:r>
    </w:p>
    <w:p w:rsidR="000E5975" w:rsidRPr="000C3DC5" w:rsidRDefault="00A3357F" w:rsidP="000C3DC5">
      <w:pPr>
        <w:pStyle w:val="ColorfulList-Accent11"/>
        <w:numPr>
          <w:ilvl w:val="0"/>
          <w:numId w:val="36"/>
        </w:numPr>
        <w:contextualSpacing w:val="0"/>
        <w:rPr>
          <w:rFonts w:ascii="Times New Roman" w:hAnsi="Times New Roman" w:cs="Helvetica"/>
          <w:szCs w:val="17"/>
        </w:rPr>
      </w:pPr>
      <w:r w:rsidRPr="00AA11AE">
        <w:rPr>
          <w:rFonts w:ascii="Times New Roman" w:hAnsi="Times New Roman" w:cs="Helvetica"/>
          <w:szCs w:val="17"/>
        </w:rPr>
        <w:t>May I repeat for you what I heard so that I can make sure that I fully understand your position</w:t>
      </w:r>
      <w:r w:rsidR="00BE7220">
        <w:rPr>
          <w:rFonts w:ascii="Times New Roman" w:hAnsi="Times New Roman" w:cs="Helvetica"/>
          <w:szCs w:val="17"/>
        </w:rPr>
        <w:t xml:space="preserve">?  </w:t>
      </w:r>
      <w:r w:rsidRPr="00AA11AE">
        <w:rPr>
          <w:rFonts w:ascii="Times New Roman" w:hAnsi="Times New Roman" w:cs="Helvetica"/>
          <w:szCs w:val="17"/>
        </w:rPr>
        <w:t>Can you tell me how you understood my position</w:t>
      </w:r>
      <w:r w:rsidR="00BE7220">
        <w:rPr>
          <w:rFonts w:ascii="Times New Roman" w:hAnsi="Times New Roman" w:cs="Helvetica"/>
          <w:szCs w:val="17"/>
        </w:rPr>
        <w:t xml:space="preserve">?  </w:t>
      </w:r>
    </w:p>
    <w:p w:rsidR="000E5975" w:rsidRPr="000C3DC5" w:rsidRDefault="00A3357F" w:rsidP="000C3DC5">
      <w:pPr>
        <w:pStyle w:val="ColorfulList-Accent11"/>
        <w:numPr>
          <w:ilvl w:val="0"/>
          <w:numId w:val="36"/>
        </w:numPr>
        <w:contextualSpacing w:val="0"/>
        <w:rPr>
          <w:rFonts w:ascii="Times New Roman" w:hAnsi="Times New Roman" w:cs="Helvetica"/>
          <w:szCs w:val="17"/>
        </w:rPr>
      </w:pPr>
      <w:r w:rsidRPr="00AA11AE">
        <w:rPr>
          <w:rFonts w:ascii="Times New Roman" w:hAnsi="Times New Roman" w:cs="Helvetica"/>
          <w:szCs w:val="17"/>
        </w:rPr>
        <w:t>May I tell you how my understanding of the situation has been altered by your thoughts and this conversation</w:t>
      </w:r>
      <w:r w:rsidR="00BE7220">
        <w:rPr>
          <w:rFonts w:ascii="Times New Roman" w:hAnsi="Times New Roman" w:cs="Helvetica"/>
          <w:szCs w:val="17"/>
        </w:rPr>
        <w:t xml:space="preserve">?  </w:t>
      </w:r>
      <w:r w:rsidRPr="00AA11AE">
        <w:rPr>
          <w:rFonts w:ascii="Times New Roman" w:hAnsi="Times New Roman" w:cs="Helvetica"/>
          <w:szCs w:val="17"/>
        </w:rPr>
        <w:t>May I also tell you honestly what I continue to believe, and where I think we most differ</w:t>
      </w:r>
      <w:r w:rsidR="00BE7220">
        <w:rPr>
          <w:rFonts w:ascii="Times New Roman" w:hAnsi="Times New Roman" w:cs="Helvetica"/>
          <w:szCs w:val="17"/>
        </w:rPr>
        <w:t xml:space="preserve">?  </w:t>
      </w:r>
      <w:r w:rsidRPr="00AA11AE">
        <w:rPr>
          <w:rFonts w:ascii="Times New Roman" w:hAnsi="Times New Roman" w:cs="Helvetica"/>
          <w:szCs w:val="17"/>
        </w:rPr>
        <w:t>Will you do the same for me?</w:t>
      </w:r>
    </w:p>
    <w:p w:rsidR="000E5975" w:rsidRPr="000C3DC5" w:rsidRDefault="00A3357F" w:rsidP="000C3DC5">
      <w:pPr>
        <w:pStyle w:val="ColorfulList-Accent11"/>
        <w:numPr>
          <w:ilvl w:val="0"/>
          <w:numId w:val="36"/>
        </w:numPr>
        <w:rPr>
          <w:rFonts w:ascii="Times New Roman" w:hAnsi="Times New Roman" w:cs="Helvetica"/>
          <w:szCs w:val="17"/>
        </w:rPr>
      </w:pPr>
      <w:r w:rsidRPr="00AA11AE">
        <w:rPr>
          <w:rFonts w:ascii="Times New Roman" w:hAnsi="Times New Roman" w:cs="Helvetica"/>
          <w:szCs w:val="17"/>
        </w:rPr>
        <w:t>I promise I will reflect on this conversation, and come back to you with any thoughts I have about how to bridge the gap between us</w:t>
      </w:r>
      <w:r w:rsidR="00BE7220">
        <w:rPr>
          <w:rFonts w:ascii="Times New Roman" w:hAnsi="Times New Roman" w:cs="Helvetica"/>
          <w:szCs w:val="17"/>
        </w:rPr>
        <w:t xml:space="preserve">.  </w:t>
      </w:r>
    </w:p>
    <w:p w:rsidR="000E5975" w:rsidRPr="00AA11AE" w:rsidRDefault="00A3357F" w:rsidP="000C3DC5">
      <w:pPr>
        <w:rPr>
          <w:rFonts w:ascii="Times New Roman" w:hAnsi="Times New Roman" w:cs="Helvetica"/>
          <w:szCs w:val="17"/>
        </w:rPr>
      </w:pPr>
      <w:r w:rsidRPr="00AA11AE">
        <w:rPr>
          <w:rFonts w:ascii="Times New Roman" w:hAnsi="Times New Roman" w:cs="Helvetica"/>
          <w:szCs w:val="17"/>
        </w:rPr>
        <w:t>We acknowledge that this formal conversation is more time-consuming than many practice settings allow, requires much more cooperation than many adversaries may currently be willing to offer, and requires great discipline from both sides</w:t>
      </w:r>
      <w:r w:rsidR="00BE7220">
        <w:rPr>
          <w:rFonts w:ascii="Times New Roman" w:hAnsi="Times New Roman" w:cs="Helvetica"/>
          <w:szCs w:val="17"/>
        </w:rPr>
        <w:t xml:space="preserve">.  </w:t>
      </w:r>
      <w:r w:rsidRPr="00AA11AE">
        <w:rPr>
          <w:rFonts w:ascii="Times New Roman" w:hAnsi="Times New Roman" w:cs="Helvetica"/>
          <w:szCs w:val="17"/>
        </w:rPr>
        <w:t>Yet, we also believe that a commitment to growing ongoing, structured conversations like these will instill a practice of deep, unbiased conversation that can be built on as time goes on</w:t>
      </w:r>
      <w:r w:rsidR="00BE7220">
        <w:rPr>
          <w:rFonts w:ascii="Times New Roman" w:hAnsi="Times New Roman" w:cs="Helvetica"/>
          <w:szCs w:val="17"/>
        </w:rPr>
        <w:t xml:space="preserve">.  </w:t>
      </w:r>
      <w:r w:rsidRPr="00AA11AE">
        <w:rPr>
          <w:rFonts w:ascii="Times New Roman" w:hAnsi="Times New Roman" w:cs="Helvetica"/>
          <w:szCs w:val="17"/>
        </w:rPr>
        <w:t>Even one successful conversation between two people formerly at loggerheads can yield great benefits for the future</w:t>
      </w:r>
      <w:r w:rsidR="00BE7220">
        <w:rPr>
          <w:rFonts w:ascii="Times New Roman" w:hAnsi="Times New Roman" w:cs="Helvetica"/>
          <w:szCs w:val="17"/>
        </w:rPr>
        <w:t xml:space="preserve">.  </w:t>
      </w:r>
      <w:r w:rsidRPr="00AA11AE">
        <w:rPr>
          <w:rFonts w:ascii="Times New Roman" w:hAnsi="Times New Roman" w:cs="Helvetica"/>
          <w:szCs w:val="17"/>
        </w:rPr>
        <w:t xml:space="preserve">Even one successful step into the conversation may create the possibility of frank talk about race in </w:t>
      </w:r>
      <w:r>
        <w:rPr>
          <w:rFonts w:ascii="Times New Roman" w:hAnsi="Times New Roman" w:cs="Helvetica"/>
          <w:szCs w:val="17"/>
        </w:rPr>
        <w:t>a</w:t>
      </w:r>
      <w:r w:rsidRPr="00AA11AE">
        <w:rPr>
          <w:rFonts w:ascii="Times New Roman" w:hAnsi="Times New Roman" w:cs="Helvetica"/>
          <w:szCs w:val="17"/>
        </w:rPr>
        <w:t xml:space="preserve"> case</w:t>
      </w:r>
      <w:r>
        <w:rPr>
          <w:rFonts w:ascii="Times New Roman" w:hAnsi="Times New Roman" w:cs="Helvetica"/>
          <w:szCs w:val="17"/>
        </w:rPr>
        <w:t xml:space="preserve"> or matter</w:t>
      </w:r>
      <w:r w:rsidRPr="00AA11AE">
        <w:rPr>
          <w:rFonts w:ascii="Times New Roman" w:hAnsi="Times New Roman" w:cs="Helvetica"/>
          <w:szCs w:val="17"/>
        </w:rPr>
        <w:t xml:space="preserve">, or </w:t>
      </w:r>
      <w:r>
        <w:rPr>
          <w:rFonts w:ascii="Times New Roman" w:hAnsi="Times New Roman" w:cs="Helvetica"/>
          <w:szCs w:val="17"/>
        </w:rPr>
        <w:t>a future</w:t>
      </w:r>
      <w:r w:rsidRPr="00AA11AE">
        <w:rPr>
          <w:rFonts w:ascii="Times New Roman" w:hAnsi="Times New Roman" w:cs="Helvetica"/>
          <w:szCs w:val="17"/>
        </w:rPr>
        <w:t xml:space="preserve"> one</w:t>
      </w:r>
      <w:r w:rsidR="00BE7220">
        <w:rPr>
          <w:rFonts w:ascii="Times New Roman" w:hAnsi="Times New Roman" w:cs="Helvetica"/>
          <w:szCs w:val="17"/>
        </w:rPr>
        <w:t xml:space="preserve">.  </w:t>
      </w:r>
      <w:r w:rsidRPr="00AA11AE">
        <w:rPr>
          <w:rFonts w:ascii="Times New Roman" w:hAnsi="Times New Roman" w:cs="Helvetica"/>
          <w:szCs w:val="17"/>
        </w:rPr>
        <w:t>At least between those interlocutors, if conversations like these prove successful even once, both sides will be highly motivated to continue them</w:t>
      </w:r>
      <w:r w:rsidR="00BE7220">
        <w:rPr>
          <w:rFonts w:ascii="Times New Roman" w:hAnsi="Times New Roman" w:cs="Helvetica"/>
          <w:szCs w:val="17"/>
        </w:rPr>
        <w:t xml:space="preserve">.  </w:t>
      </w:r>
      <w:r w:rsidRPr="00AA11AE">
        <w:rPr>
          <w:rFonts w:ascii="Times New Roman" w:hAnsi="Times New Roman" w:cs="Helvetica"/>
          <w:szCs w:val="17"/>
        </w:rPr>
        <w:t xml:space="preserve">Success in one </w:t>
      </w:r>
      <w:r>
        <w:rPr>
          <w:rFonts w:ascii="Times New Roman" w:hAnsi="Times New Roman" w:cs="Helvetica"/>
          <w:szCs w:val="17"/>
        </w:rPr>
        <w:t>matter</w:t>
      </w:r>
      <w:r w:rsidRPr="00AA11AE">
        <w:rPr>
          <w:rFonts w:ascii="Times New Roman" w:hAnsi="Times New Roman" w:cs="Helvetica"/>
          <w:szCs w:val="17"/>
        </w:rPr>
        <w:t xml:space="preserve"> using this methodology can offer alternatives to </w:t>
      </w:r>
      <w:r>
        <w:rPr>
          <w:rFonts w:ascii="Times New Roman" w:hAnsi="Times New Roman" w:cs="Helvetica"/>
          <w:szCs w:val="17"/>
        </w:rPr>
        <w:t>those</w:t>
      </w:r>
      <w:r w:rsidRPr="00AA11AE">
        <w:rPr>
          <w:rFonts w:ascii="Times New Roman" w:hAnsi="Times New Roman" w:cs="Helvetica"/>
          <w:szCs w:val="17"/>
        </w:rPr>
        <w:t xml:space="preserve"> who seek something besides heavily litigated </w:t>
      </w:r>
      <w:r>
        <w:rPr>
          <w:rFonts w:ascii="Times New Roman" w:hAnsi="Times New Roman" w:cs="Helvetica"/>
          <w:szCs w:val="17"/>
        </w:rPr>
        <w:t xml:space="preserve">or intensely negotiated </w:t>
      </w:r>
      <w:r w:rsidRPr="00AA11AE">
        <w:rPr>
          <w:rFonts w:ascii="Times New Roman" w:hAnsi="Times New Roman" w:cs="Helvetica"/>
          <w:szCs w:val="17"/>
        </w:rPr>
        <w:t>conclusions</w:t>
      </w:r>
      <w:r w:rsidR="00BE7220">
        <w:rPr>
          <w:rFonts w:ascii="Times New Roman" w:hAnsi="Times New Roman" w:cs="Helvetica"/>
          <w:szCs w:val="17"/>
        </w:rPr>
        <w:t xml:space="preserve">.  </w:t>
      </w:r>
      <w:r w:rsidRPr="00AA11AE">
        <w:rPr>
          <w:rFonts w:ascii="Times New Roman" w:hAnsi="Times New Roman" w:cs="Helvetica"/>
          <w:szCs w:val="17"/>
        </w:rPr>
        <w:t>As each individual lawyer gets better at starting these conversations, they will become less unusual, and more part of the courthouse or boardroom or administrative culture</w:t>
      </w:r>
      <w:r w:rsidR="00BE7220">
        <w:rPr>
          <w:rFonts w:ascii="Times New Roman" w:hAnsi="Times New Roman" w:cs="Helvetica"/>
          <w:szCs w:val="17"/>
        </w:rPr>
        <w:t xml:space="preserve">.  </w:t>
      </w:r>
      <w:r w:rsidRPr="00AA11AE">
        <w:rPr>
          <w:rFonts w:ascii="Times New Roman" w:hAnsi="Times New Roman" w:cs="Helvetica"/>
          <w:szCs w:val="17"/>
        </w:rPr>
        <w:t>Our clients will hear the silence about race broken, and find openings to be heard about this central conundrum.</w:t>
      </w:r>
    </w:p>
    <w:p w:rsidR="000E5975" w:rsidRPr="00AA11AE" w:rsidRDefault="00A3357F" w:rsidP="000C3DC5">
      <w:pPr>
        <w:rPr>
          <w:rFonts w:ascii="Times New Roman" w:hAnsi="Times New Roman" w:cs="Helvetica"/>
          <w:szCs w:val="17"/>
        </w:rPr>
      </w:pPr>
      <w:r w:rsidRPr="00AA11AE">
        <w:rPr>
          <w:rFonts w:ascii="Times New Roman" w:hAnsi="Times New Roman" w:cs="Helvetica"/>
          <w:szCs w:val="17"/>
        </w:rPr>
        <w:t>Some readers right now likely despair</w:t>
      </w:r>
      <w:r w:rsidR="00BE7220">
        <w:rPr>
          <w:rFonts w:ascii="Times New Roman" w:hAnsi="Times New Roman" w:cs="Helvetica"/>
          <w:szCs w:val="17"/>
        </w:rPr>
        <w:t xml:space="preserve">:  </w:t>
      </w:r>
      <w:r>
        <w:rPr>
          <w:rFonts w:ascii="Times New Roman" w:hAnsi="Times New Roman" w:cs="Helvetica"/>
          <w:szCs w:val="17"/>
        </w:rPr>
        <w:t>t</w:t>
      </w:r>
      <w:r w:rsidRPr="00AA11AE">
        <w:rPr>
          <w:rFonts w:ascii="Times New Roman" w:hAnsi="Times New Roman" w:cs="Helvetica"/>
          <w:szCs w:val="17"/>
        </w:rPr>
        <w:t>here is no way these conversations could ever happen in my rushed, harsh daily environments</w:t>
      </w:r>
      <w:r w:rsidR="00BE7220">
        <w:rPr>
          <w:rFonts w:ascii="Times New Roman" w:hAnsi="Times New Roman" w:cs="Helvetica"/>
          <w:szCs w:val="17"/>
        </w:rPr>
        <w:t xml:space="preserve">.  </w:t>
      </w:r>
      <w:r w:rsidRPr="00AA11AE">
        <w:rPr>
          <w:rFonts w:ascii="Times New Roman" w:hAnsi="Times New Roman" w:cs="Helvetica"/>
          <w:szCs w:val="17"/>
        </w:rPr>
        <w:t>No doubt you are largely right</w:t>
      </w:r>
      <w:r w:rsidR="00BE7220">
        <w:rPr>
          <w:rFonts w:ascii="Times New Roman" w:hAnsi="Times New Roman" w:cs="Helvetica"/>
          <w:szCs w:val="17"/>
        </w:rPr>
        <w:t xml:space="preserve">.  </w:t>
      </w:r>
      <w:r w:rsidRPr="00AA11AE">
        <w:rPr>
          <w:rFonts w:ascii="Times New Roman" w:hAnsi="Times New Roman" w:cs="Helvetica"/>
          <w:szCs w:val="17"/>
        </w:rPr>
        <w:t>It is tempting to remain where we are, because the alternative seems so risky and fraught</w:t>
      </w:r>
      <w:r w:rsidR="00BE7220">
        <w:rPr>
          <w:rFonts w:ascii="Times New Roman" w:hAnsi="Times New Roman" w:cs="Helvetica"/>
          <w:szCs w:val="17"/>
        </w:rPr>
        <w:t xml:space="preserve">.  </w:t>
      </w:r>
      <w:r w:rsidRPr="00AA11AE">
        <w:rPr>
          <w:rFonts w:ascii="Times New Roman" w:hAnsi="Times New Roman" w:cs="Helvetica"/>
          <w:szCs w:val="17"/>
        </w:rPr>
        <w:t xml:space="preserve">But if these are the conversations </w:t>
      </w:r>
      <w:r>
        <w:rPr>
          <w:rFonts w:ascii="Times New Roman" w:hAnsi="Times New Roman" w:cs="Helvetica"/>
          <w:szCs w:val="17"/>
        </w:rPr>
        <w:t>we</w:t>
      </w:r>
      <w:r w:rsidRPr="00AA11AE">
        <w:rPr>
          <w:rFonts w:ascii="Times New Roman" w:hAnsi="Times New Roman" w:cs="Helvetica"/>
          <w:szCs w:val="17"/>
        </w:rPr>
        <w:t xml:space="preserve"> hope w</w:t>
      </w:r>
      <w:r>
        <w:rPr>
          <w:rFonts w:ascii="Times New Roman" w:hAnsi="Times New Roman" w:cs="Helvetica"/>
          <w:szCs w:val="17"/>
        </w:rPr>
        <w:t>ill</w:t>
      </w:r>
      <w:r w:rsidRPr="00AA11AE">
        <w:rPr>
          <w:rFonts w:ascii="Times New Roman" w:hAnsi="Times New Roman" w:cs="Helvetica"/>
          <w:szCs w:val="17"/>
        </w:rPr>
        <w:t xml:space="preserve"> someday take place even in </w:t>
      </w:r>
      <w:r>
        <w:rPr>
          <w:rFonts w:ascii="Times New Roman" w:hAnsi="Times New Roman" w:cs="Helvetica"/>
          <w:szCs w:val="17"/>
        </w:rPr>
        <w:t>our</w:t>
      </w:r>
      <w:r w:rsidRPr="00AA11AE">
        <w:rPr>
          <w:rFonts w:ascii="Times New Roman" w:hAnsi="Times New Roman" w:cs="Helvetica"/>
          <w:szCs w:val="17"/>
        </w:rPr>
        <w:t xml:space="preserve"> deeply broken courthouses, administrative law buildings, and conference rooms, this is the time to start them</w:t>
      </w:r>
      <w:r w:rsidR="00BE7220">
        <w:rPr>
          <w:rFonts w:ascii="Times New Roman" w:hAnsi="Times New Roman" w:cs="Helvetica"/>
          <w:szCs w:val="17"/>
        </w:rPr>
        <w:t xml:space="preserve">.  </w:t>
      </w:r>
      <w:r w:rsidRPr="00AA11AE">
        <w:rPr>
          <w:rFonts w:ascii="Times New Roman" w:hAnsi="Times New Roman" w:cs="Helvetica"/>
          <w:szCs w:val="17"/>
        </w:rPr>
        <w:t>There is no time to waste in remaining silenced, frustrated, and prevented from engaging what appear to be the real issues at hand</w:t>
      </w:r>
      <w:r w:rsidR="00BE7220">
        <w:rPr>
          <w:rFonts w:ascii="Times New Roman" w:hAnsi="Times New Roman" w:cs="Helvetica"/>
          <w:szCs w:val="17"/>
        </w:rPr>
        <w:t xml:space="preserve">.  </w:t>
      </w:r>
      <w:r w:rsidRPr="00AA11AE">
        <w:rPr>
          <w:rFonts w:ascii="Times New Roman" w:hAnsi="Times New Roman" w:cs="Helvetica"/>
          <w:szCs w:val="17"/>
        </w:rPr>
        <w:t>Our clients deserve more</w:t>
      </w:r>
      <w:r w:rsidR="00BE7220">
        <w:rPr>
          <w:rFonts w:ascii="Times New Roman" w:hAnsi="Times New Roman" w:cs="Helvetica"/>
          <w:szCs w:val="17"/>
        </w:rPr>
        <w:t xml:space="preserve">.  </w:t>
      </w:r>
      <w:r w:rsidRPr="00AA11AE">
        <w:rPr>
          <w:rFonts w:ascii="Times New Roman" w:hAnsi="Times New Roman" w:cs="Helvetica"/>
          <w:szCs w:val="17"/>
        </w:rPr>
        <w:t xml:space="preserve">Even a practice that successfully adds one step of these conversations over a year or two years’ time will be making steady progress towards fully communicative conversations that can transform norms </w:t>
      </w:r>
      <w:r>
        <w:rPr>
          <w:rFonts w:ascii="Times New Roman" w:hAnsi="Times New Roman" w:cs="Helvetica"/>
          <w:szCs w:val="17"/>
        </w:rPr>
        <w:t>a</w:t>
      </w:r>
      <w:r w:rsidRPr="00AA11AE">
        <w:rPr>
          <w:rFonts w:ascii="Times New Roman" w:hAnsi="Times New Roman" w:cs="Helvetica"/>
          <w:szCs w:val="17"/>
        </w:rPr>
        <w:t>nd ultimately outcomes</w:t>
      </w:r>
      <w:r w:rsidR="00BE7220">
        <w:rPr>
          <w:rFonts w:ascii="Times New Roman" w:hAnsi="Times New Roman" w:cs="Helvetica"/>
          <w:szCs w:val="17"/>
        </w:rPr>
        <w:t xml:space="preserve">.  </w:t>
      </w:r>
    </w:p>
    <w:p w:rsidR="000E5975" w:rsidRPr="000C3DC5" w:rsidRDefault="000C3DC5" w:rsidP="000C3DC5">
      <w:pPr>
        <w:keepNext/>
        <w:tabs>
          <w:tab w:val="left" w:pos="8640"/>
        </w:tabs>
        <w:spacing w:before="240" w:after="120"/>
        <w:ind w:firstLine="0"/>
        <w:jc w:val="left"/>
        <w:rPr>
          <w:rFonts w:ascii="Times New Roman" w:eastAsia="Cambria" w:hAnsi="Times New Roman"/>
          <w:b/>
          <w:smallCaps/>
        </w:rPr>
      </w:pPr>
      <w:bookmarkStart w:id="36" w:name="_Toc362604672"/>
      <w:r>
        <w:rPr>
          <w:rFonts w:ascii="Times New Roman" w:eastAsia="Cambria" w:hAnsi="Times New Roman"/>
          <w:b/>
          <w:smallCaps/>
        </w:rPr>
        <w:t>Areas f</w:t>
      </w:r>
      <w:r w:rsidR="00A3357F" w:rsidRPr="000C3DC5">
        <w:rPr>
          <w:rFonts w:ascii="Times New Roman" w:eastAsia="Cambria" w:hAnsi="Times New Roman"/>
          <w:b/>
          <w:smallCaps/>
        </w:rPr>
        <w:t>or Further Study</w:t>
      </w:r>
      <w:bookmarkEnd w:id="36"/>
    </w:p>
    <w:p w:rsidR="000E5975" w:rsidRPr="00AA11AE" w:rsidRDefault="00A3357F" w:rsidP="000C3DC5">
      <w:pPr>
        <w:rPr>
          <w:rFonts w:ascii="Times New Roman" w:hAnsi="Times New Roman" w:cs="Helvetica"/>
          <w:szCs w:val="17"/>
        </w:rPr>
      </w:pPr>
      <w:r w:rsidRPr="00AA11AE">
        <w:rPr>
          <w:rFonts w:ascii="Times New Roman" w:hAnsi="Times New Roman" w:cs="Helvetica"/>
          <w:szCs w:val="17"/>
        </w:rPr>
        <w:t>We invite all clinical teachers into the many areas for further study about conversations about race</w:t>
      </w:r>
      <w:r w:rsidR="00BE7220">
        <w:rPr>
          <w:rFonts w:ascii="Times New Roman" w:hAnsi="Times New Roman" w:cs="Helvetica"/>
          <w:szCs w:val="17"/>
        </w:rPr>
        <w:t xml:space="preserve">.  </w:t>
      </w:r>
      <w:r w:rsidRPr="00AA11AE">
        <w:rPr>
          <w:rFonts w:ascii="Times New Roman" w:hAnsi="Times New Roman" w:cs="Helvetica"/>
          <w:szCs w:val="17"/>
        </w:rPr>
        <w:t>Here are a few very ripe areas for research arising directly out of this Chapter.</w:t>
      </w:r>
    </w:p>
    <w:p w:rsidR="000E5975" w:rsidRPr="000C3DC5" w:rsidRDefault="00A3357F" w:rsidP="000C3DC5">
      <w:pPr>
        <w:pStyle w:val="ListParagraph"/>
        <w:numPr>
          <w:ilvl w:val="0"/>
          <w:numId w:val="38"/>
        </w:numPr>
        <w:contextualSpacing w:val="0"/>
        <w:jc w:val="both"/>
        <w:rPr>
          <w:rFonts w:cs="Helvetica"/>
          <w:szCs w:val="17"/>
        </w:rPr>
      </w:pPr>
      <w:r w:rsidRPr="00AA11AE">
        <w:rPr>
          <w:rFonts w:cs="Helvetica"/>
          <w:szCs w:val="17"/>
        </w:rPr>
        <w:t>We ourselves hope to continue the inquiry into talking about race in work and</w:t>
      </w:r>
      <w:r w:rsidR="000C3DC5">
        <w:rPr>
          <w:rFonts w:cs="Helvetica"/>
          <w:szCs w:val="17"/>
        </w:rPr>
        <w:t xml:space="preserve"> </w:t>
      </w:r>
      <w:r w:rsidRPr="000C3DC5">
        <w:rPr>
          <w:rFonts w:cs="Helvetica"/>
          <w:szCs w:val="17"/>
        </w:rPr>
        <w:t>case settings, and realize that</w:t>
      </w:r>
      <w:r w:rsidR="000C3DC5">
        <w:rPr>
          <w:rFonts w:cs="Helvetica"/>
          <w:szCs w:val="17"/>
        </w:rPr>
        <w:t xml:space="preserve"> the many different legal fora</w:t>
      </w:r>
      <w:r w:rsidR="00BE7220">
        <w:rPr>
          <w:rFonts w:cs="Helvetica"/>
          <w:szCs w:val="17"/>
        </w:rPr>
        <w:t xml:space="preserve"> - </w:t>
      </w:r>
      <w:r w:rsidRPr="000C3DC5">
        <w:rPr>
          <w:rFonts w:cs="Helvetica"/>
          <w:szCs w:val="17"/>
        </w:rPr>
        <w:t>court, administrative agencies, transactional work, mediation</w:t>
      </w:r>
      <w:r w:rsidR="00BE7220">
        <w:rPr>
          <w:rFonts w:cs="Helvetica"/>
          <w:szCs w:val="17"/>
        </w:rPr>
        <w:t xml:space="preserve"> - </w:t>
      </w:r>
      <w:r w:rsidRPr="000C3DC5">
        <w:rPr>
          <w:rFonts w:cs="Helvetica"/>
          <w:szCs w:val="17"/>
        </w:rPr>
        <w:t>all offer specific contexts for rich exploration</w:t>
      </w:r>
      <w:r w:rsidR="00BE7220">
        <w:rPr>
          <w:rFonts w:cs="Helvetica"/>
          <w:szCs w:val="17"/>
        </w:rPr>
        <w:t xml:space="preserve">.  </w:t>
      </w:r>
      <w:r w:rsidRPr="000C3DC5">
        <w:rPr>
          <w:rFonts w:cs="Helvetica"/>
          <w:szCs w:val="17"/>
        </w:rPr>
        <w:t>We recognize that conversations in our own offices may pose some of the largest challenges and tensions.</w:t>
      </w:r>
    </w:p>
    <w:p w:rsidR="000E5975" w:rsidRPr="000C3DC5" w:rsidRDefault="00A3357F" w:rsidP="000C3DC5">
      <w:pPr>
        <w:pStyle w:val="ListParagraph"/>
        <w:numPr>
          <w:ilvl w:val="0"/>
          <w:numId w:val="37"/>
        </w:numPr>
        <w:contextualSpacing w:val="0"/>
        <w:jc w:val="both"/>
        <w:rPr>
          <w:rFonts w:cs="Helvetica"/>
          <w:szCs w:val="17"/>
        </w:rPr>
      </w:pPr>
      <w:r w:rsidRPr="00AA11AE">
        <w:rPr>
          <w:rFonts w:cs="Helvetica"/>
          <w:szCs w:val="17"/>
        </w:rPr>
        <w:t>What techniques have clinical teachers around the country successfully used in facilitating these conversations</w:t>
      </w:r>
      <w:r w:rsidR="00BE7220">
        <w:rPr>
          <w:rFonts w:cs="Helvetica"/>
          <w:szCs w:val="17"/>
        </w:rPr>
        <w:t xml:space="preserve">?  </w:t>
      </w:r>
      <w:r w:rsidRPr="00AA11AE">
        <w:rPr>
          <w:rFonts w:cs="Helvetica"/>
          <w:szCs w:val="17"/>
        </w:rPr>
        <w:t>While we have recorded our own teaching experiences and lessons learned in conversation with national colleagues, more systematic data collection would no doubt yield a host of useful and practical ideas.</w:t>
      </w:r>
    </w:p>
    <w:p w:rsidR="000E5975" w:rsidRPr="000C3DC5" w:rsidRDefault="00A3357F" w:rsidP="000C3DC5">
      <w:pPr>
        <w:pStyle w:val="ListParagraph"/>
        <w:numPr>
          <w:ilvl w:val="0"/>
          <w:numId w:val="37"/>
        </w:numPr>
        <w:contextualSpacing w:val="0"/>
        <w:jc w:val="both"/>
        <w:rPr>
          <w:rFonts w:cs="Helvetica"/>
          <w:szCs w:val="17"/>
        </w:rPr>
      </w:pPr>
      <w:r w:rsidRPr="00AA11AE">
        <w:rPr>
          <w:rFonts w:cs="Helvetica"/>
          <w:szCs w:val="17"/>
        </w:rPr>
        <w:t>How can a teacher better identify and track the particular interests and vulnerabilities of different members of the conversation</w:t>
      </w:r>
      <w:r w:rsidR="00BE7220">
        <w:rPr>
          <w:rFonts w:cs="Helvetica"/>
          <w:szCs w:val="17"/>
        </w:rPr>
        <w:t xml:space="preserve">?  </w:t>
      </w:r>
      <w:r w:rsidRPr="00AA11AE">
        <w:rPr>
          <w:rFonts w:cs="Helvetica"/>
          <w:szCs w:val="17"/>
        </w:rPr>
        <w:t>Teachers in highly diverse classrooms may grow dizzy with the complexity of personal agendas in the room</w:t>
      </w:r>
      <w:r>
        <w:rPr>
          <w:rFonts w:cs="Helvetica"/>
          <w:szCs w:val="17"/>
        </w:rPr>
        <w:t>.</w:t>
      </w:r>
    </w:p>
    <w:p w:rsidR="000E5975" w:rsidRPr="000C3DC5" w:rsidRDefault="00A3357F" w:rsidP="000C3DC5">
      <w:pPr>
        <w:numPr>
          <w:ilvl w:val="0"/>
          <w:numId w:val="37"/>
        </w:numPr>
        <w:rPr>
          <w:rFonts w:ascii="Times New Roman" w:hAnsi="Times New Roman" w:cs="Helvetica"/>
          <w:szCs w:val="17"/>
        </w:rPr>
      </w:pPr>
      <w:r w:rsidRPr="00AA11AE">
        <w:rPr>
          <w:rFonts w:ascii="Times New Roman" w:hAnsi="Times New Roman" w:cs="Helvetica"/>
          <w:szCs w:val="17"/>
        </w:rPr>
        <w:t>What can we learn from the diversity among teachers who have tried to raise these issues</w:t>
      </w:r>
      <w:r w:rsidR="00BE7220">
        <w:rPr>
          <w:rFonts w:ascii="Times New Roman" w:hAnsi="Times New Roman" w:cs="Helvetica"/>
          <w:szCs w:val="17"/>
        </w:rPr>
        <w:t xml:space="preserve">?  </w:t>
      </w:r>
      <w:r w:rsidRPr="00AA11AE">
        <w:rPr>
          <w:rFonts w:ascii="Times New Roman" w:hAnsi="Times New Roman" w:cs="Helvetica"/>
          <w:szCs w:val="17"/>
        </w:rPr>
        <w:t>How do teachers overcome constraints on their teaching of race issues posed by their own backgrounds, by being untenured, by being at schools that do not yet invite these conversations, to name a few examples?</w:t>
      </w:r>
    </w:p>
    <w:p w:rsidR="000E5975" w:rsidRPr="000C3DC5" w:rsidRDefault="00A3357F" w:rsidP="000C3DC5">
      <w:pPr>
        <w:numPr>
          <w:ilvl w:val="0"/>
          <w:numId w:val="37"/>
        </w:numPr>
        <w:rPr>
          <w:rFonts w:ascii="Times New Roman" w:hAnsi="Times New Roman" w:cs="Helvetica"/>
          <w:szCs w:val="17"/>
        </w:rPr>
      </w:pPr>
      <w:r w:rsidRPr="00AA11AE">
        <w:rPr>
          <w:rFonts w:ascii="Times New Roman" w:hAnsi="Times New Roman" w:cs="Helvetica"/>
          <w:szCs w:val="17"/>
        </w:rPr>
        <w:t>What other concepts can help teachers and lawyers understand the dynamics of race in our society more clearly</w:t>
      </w:r>
      <w:r w:rsidR="00BE7220">
        <w:rPr>
          <w:rFonts w:ascii="Times New Roman" w:hAnsi="Times New Roman" w:cs="Helvetica"/>
          <w:szCs w:val="17"/>
        </w:rPr>
        <w:t xml:space="preserve">?  </w:t>
      </w:r>
      <w:r w:rsidRPr="00AA11AE">
        <w:rPr>
          <w:rFonts w:ascii="Times New Roman" w:hAnsi="Times New Roman" w:cs="Helvetica"/>
          <w:szCs w:val="17"/>
        </w:rPr>
        <w:t>Excellent research on stereotype threat and aversive racism can further inform our teaching.</w:t>
      </w:r>
      <w:r w:rsidRPr="000C3DC5">
        <w:rPr>
          <w:rStyle w:val="EndnoteReference"/>
          <w:rFonts w:ascii="Times New Roman" w:hAnsi="Times New Roman" w:cs="Helvetica"/>
          <w:sz w:val="18"/>
          <w:szCs w:val="18"/>
        </w:rPr>
        <w:endnoteReference w:id="60"/>
      </w:r>
      <w:r w:rsidRPr="00AA11AE">
        <w:rPr>
          <w:rFonts w:ascii="Times New Roman" w:hAnsi="Times New Roman" w:cs="Helvetica"/>
          <w:szCs w:val="17"/>
        </w:rPr>
        <w:t xml:space="preserve"> </w:t>
      </w:r>
      <w:r w:rsidR="00BE7220">
        <w:rPr>
          <w:rFonts w:ascii="Times New Roman" w:hAnsi="Times New Roman" w:cs="Helvetica"/>
          <w:szCs w:val="17"/>
        </w:rPr>
        <w:t xml:space="preserve"> </w:t>
      </w:r>
      <w:r w:rsidRPr="00AA11AE">
        <w:rPr>
          <w:rFonts w:ascii="Times New Roman" w:hAnsi="Times New Roman" w:cs="Helvetica"/>
          <w:szCs w:val="17"/>
        </w:rPr>
        <w:t>What other concepts have other teachers used in broaching these issues?</w:t>
      </w:r>
    </w:p>
    <w:p w:rsidR="000E5975" w:rsidRPr="000C3DC5" w:rsidRDefault="00A3357F" w:rsidP="000C3DC5">
      <w:pPr>
        <w:keepNext/>
        <w:tabs>
          <w:tab w:val="left" w:pos="8640"/>
        </w:tabs>
        <w:spacing w:before="240" w:after="120"/>
        <w:ind w:firstLine="0"/>
        <w:jc w:val="left"/>
        <w:rPr>
          <w:rFonts w:ascii="Times New Roman" w:eastAsia="Cambria" w:hAnsi="Times New Roman"/>
          <w:b/>
          <w:smallCaps/>
        </w:rPr>
      </w:pPr>
      <w:bookmarkStart w:id="37" w:name="_Toc362604673"/>
      <w:r w:rsidRPr="000C3DC5">
        <w:rPr>
          <w:rFonts w:ascii="Times New Roman" w:eastAsia="Cambria" w:hAnsi="Times New Roman"/>
          <w:b/>
          <w:smallCaps/>
        </w:rPr>
        <w:t>Conclusion</w:t>
      </w:r>
      <w:bookmarkEnd w:id="37"/>
    </w:p>
    <w:p w:rsidR="000E5975" w:rsidRPr="00AA11AE" w:rsidRDefault="00A3357F" w:rsidP="000C3D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AA11AE">
        <w:rPr>
          <w:rFonts w:ascii="Times New Roman" w:hAnsi="Times New Roman" w:cs="Helvetica"/>
          <w:szCs w:val="17"/>
        </w:rPr>
        <w:t>While we remain committed to the Habits as an example of the myriad ways the thoughtful lawyer can confront her assumptions and steadily improve her practice, we are also freshly convinced that this approach to cross-cultural lawyering alone is not enough</w:t>
      </w:r>
      <w:r w:rsidR="00BE7220">
        <w:rPr>
          <w:rFonts w:ascii="Times New Roman" w:hAnsi="Times New Roman" w:cs="Helvetica"/>
          <w:szCs w:val="17"/>
        </w:rPr>
        <w:t xml:space="preserve">.  </w:t>
      </w:r>
      <w:r w:rsidRPr="00AA11AE">
        <w:rPr>
          <w:rFonts w:ascii="Times New Roman" w:hAnsi="Times New Roman" w:cs="Helvetica"/>
          <w:szCs w:val="17"/>
        </w:rPr>
        <w:t>The sophisticated practitioner, and the clinical law student, must commit to a daily practice of challenging their assumptions and biases in whatever ways they find useful, but the task of ridding our legal practice and our legal system of pervasive racism and prejudice requires more</w:t>
      </w:r>
      <w:r w:rsidR="000C3DC5">
        <w:rPr>
          <w:rFonts w:ascii="Times New Roman" w:hAnsi="Times New Roman" w:cs="Helvetica"/>
          <w:szCs w:val="17"/>
        </w:rPr>
        <w:t>.</w:t>
      </w:r>
    </w:p>
    <w:p w:rsidR="000E5975" w:rsidRPr="00AA11AE" w:rsidRDefault="00A3357F" w:rsidP="000C3D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AA11AE">
        <w:rPr>
          <w:rFonts w:ascii="Times New Roman" w:hAnsi="Times New Roman" w:cs="Helvetica"/>
          <w:szCs w:val="17"/>
        </w:rPr>
        <w:t>Focusing only on our own self-improvement and culture-sensitive practice risks replicating a mistake currently made in our legal jurisprudence</w:t>
      </w:r>
      <w:r w:rsidR="00BE7220">
        <w:rPr>
          <w:rFonts w:ascii="Times New Roman" w:hAnsi="Times New Roman" w:cs="Helvetica"/>
          <w:szCs w:val="17"/>
        </w:rPr>
        <w:t xml:space="preserve">:  </w:t>
      </w:r>
      <w:r w:rsidRPr="00AA11AE">
        <w:rPr>
          <w:rFonts w:ascii="Times New Roman" w:hAnsi="Times New Roman" w:cs="Helvetica"/>
          <w:szCs w:val="17"/>
        </w:rPr>
        <w:t>focusing only on individually-targeted, intentional acts of racism by identified actors, rather than seeing clearly the racism that continues to manifest in our national policies and fact-finders throughout our legal systems, reproducing historical racial discrepancies which have long lost any articulated legitimacy</w:t>
      </w:r>
      <w:r w:rsidR="00BE7220">
        <w:rPr>
          <w:rFonts w:ascii="Times New Roman" w:hAnsi="Times New Roman" w:cs="Helvetica"/>
          <w:szCs w:val="17"/>
        </w:rPr>
        <w:t xml:space="preserve">.  </w:t>
      </w:r>
      <w:r w:rsidRPr="00AA11AE">
        <w:rPr>
          <w:rFonts w:ascii="Times New Roman" w:hAnsi="Times New Roman" w:cs="Helvetica"/>
          <w:szCs w:val="17"/>
        </w:rPr>
        <w:t>We can now chart a path of starting these conversations regularly, learning from history, sociology, and the Habits, and then taking our students deep into the heart of these inquiries with principles and techniques that will move us forward towards racial justice.</w:t>
      </w:r>
    </w:p>
    <w:p w:rsidR="008D17AA" w:rsidRPr="000C3DC5" w:rsidRDefault="00A3357F" w:rsidP="000C3D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AA11AE">
        <w:rPr>
          <w:rFonts w:ascii="Times New Roman" w:hAnsi="Times New Roman" w:cs="Helvetica"/>
          <w:szCs w:val="17"/>
        </w:rPr>
        <w:t>Thus, a continued focus on practices like the Habits goes hand in hand with a renewed interest in studying and discussing race, continually, openly, and despite resistance, in the clinic</w:t>
      </w:r>
      <w:r w:rsidR="00BE7220">
        <w:rPr>
          <w:rFonts w:ascii="Times New Roman" w:hAnsi="Times New Roman" w:cs="Helvetica"/>
          <w:szCs w:val="17"/>
        </w:rPr>
        <w:t xml:space="preserve">.  </w:t>
      </w:r>
      <w:r w:rsidRPr="00AA11AE">
        <w:rPr>
          <w:rFonts w:ascii="Times New Roman" w:hAnsi="Times New Roman" w:cs="Helvetica"/>
          <w:szCs w:val="17"/>
        </w:rPr>
        <w:t>We address critical issues of bias and difference individually and interpersonally, so that each of us, and each generation, can develop practices of reflection and self-understanding that will improve our cross-cultural work, minute by minute, and day by day</w:t>
      </w:r>
      <w:r w:rsidR="00BE7220">
        <w:rPr>
          <w:rFonts w:ascii="Times New Roman" w:hAnsi="Times New Roman" w:cs="Helvetica"/>
          <w:szCs w:val="17"/>
        </w:rPr>
        <w:t xml:space="preserve">.  </w:t>
      </w:r>
      <w:r w:rsidRPr="00AA11AE">
        <w:rPr>
          <w:rFonts w:ascii="Times New Roman" w:hAnsi="Times New Roman" w:cs="Helvetica"/>
          <w:szCs w:val="17"/>
        </w:rPr>
        <w:t>Hopefully, this consistent micro-progress will embolden us in the larger unfinished struggle to see clearly, name plainly, study conscientiously</w:t>
      </w:r>
      <w:r>
        <w:rPr>
          <w:rFonts w:ascii="Times New Roman" w:hAnsi="Times New Roman" w:cs="Helvetica"/>
          <w:szCs w:val="17"/>
        </w:rPr>
        <w:t>,</w:t>
      </w:r>
      <w:r w:rsidRPr="00AA11AE">
        <w:rPr>
          <w:rFonts w:ascii="Times New Roman" w:hAnsi="Times New Roman" w:cs="Helvetica"/>
          <w:szCs w:val="17"/>
        </w:rPr>
        <w:t xml:space="preserve"> and confront consistently racism and prejudice in our systems of justice</w:t>
      </w:r>
      <w:r w:rsidR="00BE7220">
        <w:rPr>
          <w:rFonts w:ascii="Times New Roman" w:hAnsi="Times New Roman" w:cs="Helvetica"/>
          <w:szCs w:val="17"/>
        </w:rPr>
        <w:t xml:space="preserve">.  </w:t>
      </w:r>
      <w:r w:rsidRPr="00AA11AE">
        <w:rPr>
          <w:rFonts w:ascii="Times New Roman" w:hAnsi="Times New Roman" w:cs="Helvetica"/>
          <w:szCs w:val="17"/>
        </w:rPr>
        <w:t>Both sets of daily commitments, in tandem, are required for the racism-free world towards which we must be constantly striving.</w:t>
      </w:r>
    </w:p>
    <w:sectPr w:rsidR="008D17AA" w:rsidRPr="000C3DC5" w:rsidSect="000E5975">
      <w:headerReference w:type="default" r:id="rId8"/>
      <w:footerReference w:type="even" r:id="rId9"/>
      <w:footerReference w:type="default" r:id="rId10"/>
      <w:endnotePr>
        <w:numFmt w:val="decimal"/>
        <w:numRestart w:val="eachSect"/>
      </w:endnotePr>
      <w:pgSz w:w="12240" w:h="15840"/>
      <w:pgMar w:top="1440" w:right="1800" w:bottom="1800" w:left="1800" w:gutter="0"/>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A09C7" w:rsidRDefault="006A09C7">
      <w:r>
        <w:separator/>
      </w:r>
    </w:p>
  </w:endnote>
  <w:endnote w:type="continuationSeparator" w:id="1">
    <w:p w:rsidR="006A09C7" w:rsidRDefault="006A09C7">
      <w:r>
        <w:continuationSeparator/>
      </w:r>
    </w:p>
  </w:endnote>
  <w:endnote w:id="2">
    <w:p w:rsidR="00BE7220" w:rsidRPr="00EB0301" w:rsidRDefault="00BE7220" w:rsidP="000018A3">
      <w:pPr>
        <w:pStyle w:val="EndnoteText"/>
        <w:spacing w:after="0"/>
        <w:ind w:firstLine="0"/>
        <w:rPr>
          <w:rFonts w:ascii="Times New Roman" w:hAnsi="Times New Roman"/>
          <w:sz w:val="20"/>
          <w:szCs w:val="20"/>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w:t>
      </w:r>
      <w:r w:rsidRPr="00EB0301">
        <w:rPr>
          <w:rFonts w:ascii="Times New Roman" w:hAnsi="Times New Roman"/>
          <w:smallCaps/>
          <w:sz w:val="20"/>
          <w:szCs w:val="20"/>
        </w:rPr>
        <w:t>Jean Koh Peters</w:t>
      </w:r>
      <w:r w:rsidRPr="00EB0301">
        <w:rPr>
          <w:rFonts w:ascii="Times New Roman" w:hAnsi="Times New Roman"/>
          <w:sz w:val="20"/>
          <w:szCs w:val="20"/>
        </w:rPr>
        <w:t xml:space="preserve">, </w:t>
      </w:r>
      <w:r w:rsidRPr="00EB0301">
        <w:rPr>
          <w:rFonts w:ascii="Times New Roman" w:hAnsi="Times New Roman"/>
          <w:smallCaps/>
          <w:sz w:val="20"/>
          <w:szCs w:val="20"/>
        </w:rPr>
        <w:t>Representing Children in Child Protective Proceedings</w:t>
      </w:r>
      <w:r>
        <w:rPr>
          <w:rFonts w:ascii="Times New Roman" w:hAnsi="Times New Roman"/>
          <w:smallCaps/>
          <w:sz w:val="20"/>
          <w:szCs w:val="20"/>
        </w:rPr>
        <w:t xml:space="preserve">:  </w:t>
      </w:r>
      <w:r w:rsidRPr="00EB0301">
        <w:rPr>
          <w:rFonts w:ascii="Times New Roman" w:hAnsi="Times New Roman"/>
          <w:smallCaps/>
          <w:sz w:val="20"/>
          <w:szCs w:val="20"/>
        </w:rPr>
        <w:t>Ethical and Practical Dimensions</w:t>
      </w:r>
      <w:r w:rsidRPr="00EB0301">
        <w:rPr>
          <w:rFonts w:ascii="Times New Roman" w:hAnsi="Times New Roman"/>
          <w:sz w:val="20"/>
          <w:szCs w:val="20"/>
        </w:rPr>
        <w:t xml:space="preserve"> 241-328 (3rd ed</w:t>
      </w:r>
      <w:r>
        <w:rPr>
          <w:rFonts w:ascii="Times New Roman" w:hAnsi="Times New Roman"/>
          <w:sz w:val="20"/>
          <w:szCs w:val="20"/>
        </w:rPr>
        <w:t xml:space="preserve">.  </w:t>
      </w:r>
      <w:r w:rsidRPr="00EB0301">
        <w:rPr>
          <w:rFonts w:ascii="Times New Roman" w:hAnsi="Times New Roman"/>
          <w:sz w:val="20"/>
          <w:szCs w:val="20"/>
        </w:rPr>
        <w:t xml:space="preserve">2007); Susan Bryant &amp; Jean Koh Peters, </w:t>
      </w:r>
      <w:r w:rsidRPr="00EB0301">
        <w:rPr>
          <w:rFonts w:ascii="Times New Roman" w:hAnsi="Times New Roman"/>
          <w:i/>
          <w:sz w:val="20"/>
          <w:szCs w:val="20"/>
        </w:rPr>
        <w:t>Six Practices for Connecting with Clients Across Culture</w:t>
      </w:r>
      <w:r>
        <w:rPr>
          <w:rFonts w:ascii="Times New Roman" w:hAnsi="Times New Roman"/>
          <w:i/>
          <w:sz w:val="20"/>
          <w:szCs w:val="20"/>
        </w:rPr>
        <w:t xml:space="preserve">:  </w:t>
      </w:r>
      <w:r w:rsidRPr="00EB0301">
        <w:rPr>
          <w:rFonts w:ascii="Times New Roman" w:hAnsi="Times New Roman"/>
          <w:i/>
          <w:sz w:val="20"/>
          <w:szCs w:val="20"/>
        </w:rPr>
        <w:t>Habit Four, Working with Interpreters and Other Approaches, in</w:t>
      </w:r>
      <w:r w:rsidRPr="00EB0301">
        <w:rPr>
          <w:rFonts w:ascii="Times New Roman" w:hAnsi="Times New Roman"/>
          <w:sz w:val="20"/>
          <w:szCs w:val="20"/>
        </w:rPr>
        <w:t xml:space="preserve"> </w:t>
      </w:r>
      <w:r w:rsidRPr="00EB0301">
        <w:rPr>
          <w:rFonts w:ascii="Times New Roman" w:hAnsi="Times New Roman"/>
          <w:smallCaps/>
          <w:sz w:val="20"/>
          <w:szCs w:val="20"/>
        </w:rPr>
        <w:t>The Affective Assistance of Counsel</w:t>
      </w:r>
      <w:r w:rsidRPr="00EB0301">
        <w:rPr>
          <w:rFonts w:ascii="Times New Roman" w:hAnsi="Times New Roman"/>
          <w:sz w:val="20"/>
          <w:szCs w:val="20"/>
        </w:rPr>
        <w:t xml:space="preserve"> (Marjorie A</w:t>
      </w:r>
      <w:r>
        <w:rPr>
          <w:rFonts w:ascii="Times New Roman" w:hAnsi="Times New Roman"/>
          <w:sz w:val="20"/>
          <w:szCs w:val="20"/>
        </w:rPr>
        <w:t xml:space="preserve">.  </w:t>
      </w:r>
      <w:r w:rsidRPr="00EB0301">
        <w:rPr>
          <w:rFonts w:ascii="Times New Roman" w:hAnsi="Times New Roman"/>
          <w:sz w:val="20"/>
          <w:szCs w:val="20"/>
        </w:rPr>
        <w:t>Silver ed</w:t>
      </w:r>
      <w:r>
        <w:rPr>
          <w:rFonts w:ascii="Times New Roman" w:hAnsi="Times New Roman"/>
          <w:sz w:val="20"/>
          <w:szCs w:val="20"/>
        </w:rPr>
        <w:t xml:space="preserve">. </w:t>
      </w:r>
      <w:r w:rsidRPr="00EB0301">
        <w:rPr>
          <w:rFonts w:ascii="Times New Roman" w:hAnsi="Times New Roman"/>
          <w:sz w:val="20"/>
          <w:szCs w:val="20"/>
        </w:rPr>
        <w:t xml:space="preserve">2007); Susan Bryant &amp; Jean Koh Peters, </w:t>
      </w:r>
      <w:r w:rsidRPr="00EB0301">
        <w:rPr>
          <w:rFonts w:ascii="Times New Roman" w:hAnsi="Times New Roman"/>
          <w:i/>
          <w:sz w:val="20"/>
          <w:szCs w:val="20"/>
        </w:rPr>
        <w:t>Five Habits for Cross-Cultural Lawyering</w:t>
      </w:r>
      <w:r w:rsidRPr="00EB0301">
        <w:rPr>
          <w:rFonts w:ascii="Times New Roman" w:hAnsi="Times New Roman"/>
          <w:sz w:val="20"/>
          <w:szCs w:val="20"/>
        </w:rPr>
        <w:t xml:space="preserve">, </w:t>
      </w:r>
      <w:r w:rsidRPr="00EB0301">
        <w:rPr>
          <w:rFonts w:ascii="Times New Roman" w:hAnsi="Times New Roman"/>
          <w:i/>
          <w:sz w:val="20"/>
          <w:szCs w:val="20"/>
        </w:rPr>
        <w:t xml:space="preserve">in </w:t>
      </w:r>
      <w:r w:rsidRPr="00EB0301">
        <w:rPr>
          <w:rFonts w:ascii="Times New Roman" w:hAnsi="Times New Roman"/>
          <w:smallCaps/>
          <w:sz w:val="20"/>
          <w:szCs w:val="20"/>
        </w:rPr>
        <w:t>Race, Culture, Psychology, and Law</w:t>
      </w:r>
      <w:r w:rsidRPr="00EB0301">
        <w:rPr>
          <w:rFonts w:ascii="Times New Roman" w:hAnsi="Times New Roman"/>
          <w:sz w:val="20"/>
          <w:szCs w:val="20"/>
        </w:rPr>
        <w:t xml:space="preserve"> (Kimberly Holt Barrett &amp; William H</w:t>
      </w:r>
      <w:r>
        <w:rPr>
          <w:rFonts w:ascii="Times New Roman" w:hAnsi="Times New Roman"/>
          <w:sz w:val="20"/>
          <w:szCs w:val="20"/>
        </w:rPr>
        <w:t xml:space="preserve">. </w:t>
      </w:r>
      <w:r w:rsidRPr="00EB0301">
        <w:rPr>
          <w:rFonts w:ascii="Times New Roman" w:hAnsi="Times New Roman"/>
          <w:sz w:val="20"/>
          <w:szCs w:val="20"/>
        </w:rPr>
        <w:t>George eds</w:t>
      </w:r>
      <w:r>
        <w:rPr>
          <w:rFonts w:ascii="Times New Roman" w:hAnsi="Times New Roman"/>
          <w:sz w:val="20"/>
          <w:szCs w:val="20"/>
        </w:rPr>
        <w:t xml:space="preserve">. </w:t>
      </w:r>
      <w:r w:rsidRPr="00EB0301">
        <w:rPr>
          <w:rFonts w:ascii="Times New Roman" w:hAnsi="Times New Roman"/>
          <w:sz w:val="20"/>
          <w:szCs w:val="20"/>
        </w:rPr>
        <w:t xml:space="preserve">2005); Susan Bryant, </w:t>
      </w:r>
      <w:r w:rsidRPr="00EB0301">
        <w:rPr>
          <w:rFonts w:ascii="Times New Roman" w:hAnsi="Times New Roman"/>
          <w:i/>
          <w:sz w:val="20"/>
          <w:szCs w:val="20"/>
        </w:rPr>
        <w:t>The Five Habits</w:t>
      </w:r>
      <w:r>
        <w:rPr>
          <w:rFonts w:ascii="Times New Roman" w:hAnsi="Times New Roman"/>
          <w:i/>
          <w:sz w:val="20"/>
          <w:szCs w:val="20"/>
        </w:rPr>
        <w:t xml:space="preserve">:  </w:t>
      </w:r>
      <w:r w:rsidRPr="00EB0301">
        <w:rPr>
          <w:rFonts w:ascii="Times New Roman" w:hAnsi="Times New Roman"/>
          <w:i/>
          <w:sz w:val="20"/>
          <w:szCs w:val="20"/>
        </w:rPr>
        <w:t>Building Cross-Cultural Competence in Lawyers</w:t>
      </w:r>
      <w:r w:rsidRPr="00EB0301">
        <w:rPr>
          <w:rFonts w:ascii="Times New Roman" w:hAnsi="Times New Roman"/>
          <w:sz w:val="20"/>
          <w:szCs w:val="20"/>
        </w:rPr>
        <w:t xml:space="preserve">, 8 </w:t>
      </w:r>
      <w:r w:rsidRPr="00EB0301">
        <w:rPr>
          <w:rFonts w:ascii="Times New Roman" w:hAnsi="Times New Roman"/>
          <w:smallCaps/>
          <w:sz w:val="20"/>
          <w:szCs w:val="20"/>
        </w:rPr>
        <w:t>Clinical L</w:t>
      </w:r>
      <w:r>
        <w:rPr>
          <w:rFonts w:ascii="Times New Roman" w:hAnsi="Times New Roman"/>
          <w:smallCaps/>
          <w:sz w:val="20"/>
          <w:szCs w:val="20"/>
        </w:rPr>
        <w:t xml:space="preserve">.  </w:t>
      </w:r>
      <w:r w:rsidRPr="00EB0301">
        <w:rPr>
          <w:rFonts w:ascii="Times New Roman" w:hAnsi="Times New Roman"/>
          <w:smallCaps/>
          <w:sz w:val="20"/>
          <w:szCs w:val="20"/>
        </w:rPr>
        <w:t>Rev</w:t>
      </w:r>
      <w:r>
        <w:rPr>
          <w:rFonts w:ascii="Times New Roman" w:hAnsi="Times New Roman"/>
          <w:smallCaps/>
          <w:sz w:val="20"/>
          <w:szCs w:val="20"/>
        </w:rPr>
        <w:t xml:space="preserve">.  </w:t>
      </w:r>
      <w:r w:rsidRPr="00EB0301">
        <w:rPr>
          <w:rFonts w:ascii="Times New Roman" w:hAnsi="Times New Roman"/>
          <w:sz w:val="20"/>
          <w:szCs w:val="20"/>
        </w:rPr>
        <w:t xml:space="preserve">33 (2001); Jean Koh Peters, </w:t>
      </w:r>
      <w:r w:rsidRPr="00EB0301">
        <w:rPr>
          <w:rFonts w:ascii="Times New Roman" w:hAnsi="Times New Roman"/>
          <w:i/>
          <w:sz w:val="20"/>
          <w:szCs w:val="20"/>
        </w:rPr>
        <w:t>Habit, Story, Delight</w:t>
      </w:r>
      <w:r>
        <w:rPr>
          <w:rFonts w:ascii="Times New Roman" w:hAnsi="Times New Roman"/>
          <w:i/>
          <w:sz w:val="20"/>
          <w:szCs w:val="20"/>
        </w:rPr>
        <w:t xml:space="preserve">:  </w:t>
      </w:r>
      <w:r w:rsidRPr="00EB0301">
        <w:rPr>
          <w:rFonts w:ascii="Times New Roman" w:hAnsi="Times New Roman"/>
          <w:i/>
          <w:sz w:val="20"/>
          <w:szCs w:val="20"/>
        </w:rPr>
        <w:t>Essential Tools for the Public Service Advocate</w:t>
      </w:r>
      <w:r w:rsidRPr="00EB0301">
        <w:rPr>
          <w:rFonts w:ascii="Times New Roman" w:hAnsi="Times New Roman"/>
          <w:sz w:val="20"/>
          <w:szCs w:val="20"/>
        </w:rPr>
        <w:t xml:space="preserve">, 7 </w:t>
      </w:r>
      <w:r w:rsidRPr="00EB0301">
        <w:rPr>
          <w:rFonts w:ascii="Times New Roman" w:hAnsi="Times New Roman"/>
          <w:smallCaps/>
          <w:sz w:val="20"/>
          <w:szCs w:val="20"/>
        </w:rPr>
        <w:t>Wash</w:t>
      </w:r>
      <w:r>
        <w:rPr>
          <w:rFonts w:ascii="Times New Roman" w:hAnsi="Times New Roman"/>
          <w:smallCaps/>
          <w:sz w:val="20"/>
          <w:szCs w:val="20"/>
        </w:rPr>
        <w:t xml:space="preserve">. </w:t>
      </w:r>
      <w:r w:rsidRPr="00EB0301">
        <w:rPr>
          <w:rFonts w:ascii="Times New Roman" w:hAnsi="Times New Roman"/>
          <w:smallCaps/>
          <w:sz w:val="20"/>
          <w:szCs w:val="20"/>
        </w:rPr>
        <w:t>U</w:t>
      </w:r>
      <w:r>
        <w:rPr>
          <w:rFonts w:ascii="Times New Roman" w:hAnsi="Times New Roman"/>
          <w:smallCaps/>
          <w:sz w:val="20"/>
          <w:szCs w:val="20"/>
        </w:rPr>
        <w:t xml:space="preserve">. </w:t>
      </w:r>
      <w:r w:rsidRPr="00EB0301">
        <w:rPr>
          <w:rFonts w:ascii="Times New Roman" w:hAnsi="Times New Roman"/>
          <w:smallCaps/>
          <w:sz w:val="20"/>
          <w:szCs w:val="20"/>
        </w:rPr>
        <w:t>J</w:t>
      </w:r>
      <w:r>
        <w:rPr>
          <w:rFonts w:ascii="Times New Roman" w:hAnsi="Times New Roman"/>
          <w:smallCaps/>
          <w:sz w:val="20"/>
          <w:szCs w:val="20"/>
        </w:rPr>
        <w:t xml:space="preserve">. </w:t>
      </w:r>
      <w:r w:rsidRPr="00EB0301">
        <w:rPr>
          <w:rFonts w:ascii="Times New Roman" w:hAnsi="Times New Roman"/>
          <w:smallCaps/>
          <w:sz w:val="20"/>
          <w:szCs w:val="20"/>
        </w:rPr>
        <w:t>L</w:t>
      </w:r>
      <w:r>
        <w:rPr>
          <w:rFonts w:ascii="Times New Roman" w:hAnsi="Times New Roman"/>
          <w:smallCaps/>
          <w:sz w:val="20"/>
          <w:szCs w:val="20"/>
        </w:rPr>
        <w:t xml:space="preserve">. </w:t>
      </w:r>
      <w:r w:rsidRPr="00EB0301">
        <w:rPr>
          <w:rFonts w:ascii="Times New Roman" w:hAnsi="Times New Roman"/>
          <w:smallCaps/>
          <w:sz w:val="20"/>
          <w:szCs w:val="20"/>
        </w:rPr>
        <w:t>&amp; Pol'y</w:t>
      </w:r>
      <w:r w:rsidRPr="00EB0301">
        <w:rPr>
          <w:rFonts w:ascii="Times New Roman" w:hAnsi="Times New Roman"/>
          <w:sz w:val="20"/>
          <w:szCs w:val="20"/>
        </w:rPr>
        <w:t xml:space="preserve"> 17 (2001)</w:t>
      </w:r>
      <w:r>
        <w:rPr>
          <w:rFonts w:ascii="Times New Roman" w:hAnsi="Times New Roman"/>
          <w:sz w:val="20"/>
          <w:szCs w:val="20"/>
        </w:rPr>
        <w:t xml:space="preserve">.  </w:t>
      </w:r>
      <w:r w:rsidRPr="00EB0301">
        <w:rPr>
          <w:rFonts w:ascii="Times New Roman" w:hAnsi="Times New Roman"/>
          <w:color w:val="000000" w:themeColor="text1"/>
          <w:sz w:val="20"/>
          <w:szCs w:val="20"/>
        </w:rPr>
        <w:t>[Teaching materials, articles, and discussions of the Habits can be found at http://legaledweb.com/curricula.]</w:t>
      </w:r>
    </w:p>
  </w:endnote>
  <w:endnote w:id="3">
    <w:p w:rsidR="00BE7220" w:rsidRPr="00EB0301" w:rsidRDefault="00BE7220" w:rsidP="000018A3">
      <w:pPr>
        <w:pStyle w:val="EndnoteText"/>
        <w:spacing w:after="0"/>
        <w:ind w:firstLine="0"/>
        <w:rPr>
          <w:rFonts w:ascii="Times New Roman" w:hAnsi="Times New Roman"/>
          <w:color w:val="000000" w:themeColor="text1"/>
          <w:sz w:val="20"/>
          <w:szCs w:val="20"/>
        </w:rPr>
      </w:pPr>
      <w:r w:rsidRPr="00EB0301">
        <w:rPr>
          <w:rFonts w:ascii="Times New Roman" w:hAnsi="Times New Roman"/>
          <w:color w:val="000000" w:themeColor="text1"/>
          <w:sz w:val="20"/>
          <w:szCs w:val="20"/>
          <w:vertAlign w:val="superscript"/>
        </w:rPr>
        <w:endnoteRef/>
      </w:r>
      <w:r w:rsidRPr="00EB0301">
        <w:rPr>
          <w:rFonts w:ascii="Times New Roman" w:hAnsi="Times New Roman"/>
          <w:color w:val="000000" w:themeColor="text1"/>
          <w:sz w:val="20"/>
          <w:szCs w:val="20"/>
        </w:rPr>
        <w:t xml:space="preserve"> </w:t>
      </w:r>
      <w:r w:rsidRPr="00EB0301" w:rsidDel="002C0061">
        <w:rPr>
          <w:rFonts w:ascii="Times New Roman" w:hAnsi="Times New Roman"/>
          <w:color w:val="000000" w:themeColor="text1"/>
          <w:sz w:val="20"/>
          <w:szCs w:val="20"/>
        </w:rPr>
        <w:t>We are each thankful for the opportunity to work on these issues with a thoughtful group of colleagues in preparation for the 2010 Clinical Teacher’s Confer</w:t>
      </w:r>
      <w:r w:rsidRPr="00EB0301">
        <w:rPr>
          <w:rFonts w:ascii="Times New Roman" w:hAnsi="Times New Roman"/>
          <w:color w:val="000000" w:themeColor="text1"/>
          <w:sz w:val="20"/>
          <w:szCs w:val="20"/>
        </w:rPr>
        <w:t>ence</w:t>
      </w:r>
      <w:r>
        <w:rPr>
          <w:rFonts w:ascii="Times New Roman" w:hAnsi="Times New Roman"/>
          <w:color w:val="000000" w:themeColor="text1"/>
          <w:sz w:val="20"/>
          <w:szCs w:val="20"/>
        </w:rPr>
        <w:t xml:space="preserve">.  </w:t>
      </w:r>
      <w:r w:rsidRPr="00EB0301" w:rsidDel="002C0061">
        <w:rPr>
          <w:rFonts w:ascii="Times New Roman" w:hAnsi="Times New Roman"/>
          <w:color w:val="000000" w:themeColor="text1"/>
          <w:sz w:val="20"/>
          <w:szCs w:val="20"/>
        </w:rPr>
        <w:t>Jean’s work with Ann Shalleck and Sue’s work with Sameer Ashar, Tirien Steinbach, Mary Lynch and Margaret Montoya sharpened our thinking about the issues we discuss here</w:t>
      </w:r>
      <w:r>
        <w:rPr>
          <w:rFonts w:ascii="Times New Roman" w:hAnsi="Times New Roman"/>
          <w:color w:val="000000" w:themeColor="text1"/>
          <w:sz w:val="20"/>
          <w:szCs w:val="20"/>
        </w:rPr>
        <w:t xml:space="preserve">.  </w:t>
      </w:r>
      <w:r w:rsidRPr="00EB0301" w:rsidDel="002C0061">
        <w:rPr>
          <w:rFonts w:ascii="Times New Roman" w:hAnsi="Times New Roman"/>
          <w:color w:val="000000" w:themeColor="text1"/>
          <w:sz w:val="20"/>
          <w:szCs w:val="20"/>
        </w:rPr>
        <w:t>In the small group on critical theory, in the AALS plenary and in her numerous writings</w:t>
      </w:r>
      <w:r w:rsidRPr="00EB0301">
        <w:rPr>
          <w:rFonts w:ascii="Times New Roman" w:hAnsi="Times New Roman"/>
          <w:color w:val="000000" w:themeColor="text1"/>
          <w:sz w:val="20"/>
          <w:szCs w:val="20"/>
        </w:rPr>
        <w:t>,</w:t>
      </w:r>
      <w:r w:rsidRPr="00EB0301" w:rsidDel="002C0061">
        <w:rPr>
          <w:rFonts w:ascii="Times New Roman" w:hAnsi="Times New Roman"/>
          <w:color w:val="000000" w:themeColor="text1"/>
          <w:sz w:val="20"/>
          <w:szCs w:val="20"/>
        </w:rPr>
        <w:t xml:space="preserve"> we learned important lessons from Margaret Montoya both about the substance of critical race theory and its importance for pursuing racial justice.</w:t>
      </w:r>
    </w:p>
  </w:endnote>
  <w:endnote w:id="4">
    <w:p w:rsidR="00BE7220" w:rsidRPr="00EB0301" w:rsidRDefault="00BE7220" w:rsidP="000018A3">
      <w:pPr>
        <w:pStyle w:val="EndnoteText"/>
        <w:spacing w:after="0"/>
        <w:ind w:firstLine="0"/>
        <w:rPr>
          <w:rFonts w:ascii="Times New Roman" w:hAnsi="Times New Roman"/>
          <w:color w:val="000000" w:themeColor="text1"/>
          <w:sz w:val="20"/>
          <w:szCs w:val="20"/>
        </w:rPr>
      </w:pPr>
      <w:r w:rsidRPr="00EB0301">
        <w:rPr>
          <w:rFonts w:ascii="Times New Roman" w:hAnsi="Times New Roman"/>
          <w:color w:val="000000" w:themeColor="text1"/>
          <w:sz w:val="20"/>
          <w:szCs w:val="20"/>
          <w:vertAlign w:val="superscript"/>
        </w:rPr>
        <w:endnoteRef/>
      </w:r>
      <w:r w:rsidRPr="00EB0301">
        <w:rPr>
          <w:rFonts w:ascii="Times New Roman" w:hAnsi="Times New Roman"/>
          <w:color w:val="000000" w:themeColor="text1"/>
          <w:sz w:val="20"/>
          <w:szCs w:val="20"/>
        </w:rPr>
        <w:t xml:space="preserve"> In recent semesters, Jean has worked closely with her students creating the two race classes for her two clinics as well as with research assistants working on this </w:t>
      </w:r>
      <w:r>
        <w:rPr>
          <w:rFonts w:ascii="Times New Roman" w:hAnsi="Times New Roman"/>
          <w:color w:val="000000" w:themeColor="text1"/>
          <w:sz w:val="20"/>
          <w:szCs w:val="20"/>
        </w:rPr>
        <w:t>C</w:t>
      </w:r>
      <w:r w:rsidRPr="00EB0301">
        <w:rPr>
          <w:rFonts w:ascii="Times New Roman" w:hAnsi="Times New Roman"/>
          <w:color w:val="000000" w:themeColor="text1"/>
          <w:sz w:val="20"/>
          <w:szCs w:val="20"/>
        </w:rPr>
        <w:t>hapter.</w:t>
      </w:r>
    </w:p>
  </w:endnote>
  <w:endnote w:id="5">
    <w:p w:rsidR="00BE7220" w:rsidRPr="00EB0301" w:rsidRDefault="00BE7220" w:rsidP="000018A3">
      <w:pPr>
        <w:pStyle w:val="EndnoteText"/>
        <w:spacing w:after="0"/>
        <w:ind w:firstLine="0"/>
        <w:rPr>
          <w:rFonts w:ascii="Times New Roman" w:hAnsi="Times New Roman"/>
          <w:color w:val="000000" w:themeColor="text1"/>
          <w:sz w:val="20"/>
          <w:szCs w:val="20"/>
        </w:rPr>
      </w:pPr>
      <w:r w:rsidRPr="00EB0301">
        <w:rPr>
          <w:rFonts w:ascii="Times New Roman" w:hAnsi="Times New Roman"/>
          <w:color w:val="000000" w:themeColor="text1"/>
          <w:sz w:val="20"/>
          <w:szCs w:val="20"/>
          <w:vertAlign w:val="superscript"/>
        </w:rPr>
        <w:endnoteRef/>
      </w:r>
      <w:r w:rsidRPr="00EB0301">
        <w:rPr>
          <w:rFonts w:ascii="Times New Roman" w:hAnsi="Times New Roman"/>
          <w:color w:val="000000" w:themeColor="text1"/>
          <w:sz w:val="20"/>
          <w:szCs w:val="20"/>
          <w:vertAlign w:val="superscript"/>
        </w:rPr>
        <w:t xml:space="preserve"> </w:t>
      </w:r>
      <w:r w:rsidRPr="00EB0301">
        <w:rPr>
          <w:rFonts w:ascii="Times New Roman" w:hAnsi="Times New Roman"/>
          <w:color w:val="000000" w:themeColor="text1"/>
          <w:sz w:val="20"/>
          <w:szCs w:val="20"/>
        </w:rPr>
        <w:t>In Spring 2009, Professor Montoya facilitated the development of a Race and Privilege group at CUNY, a group of students working to include those issues in the curriculum, including a da</w:t>
      </w:r>
      <w:r>
        <w:rPr>
          <w:rFonts w:ascii="Times New Roman" w:hAnsi="Times New Roman"/>
          <w:color w:val="000000" w:themeColor="text1"/>
          <w:sz w:val="20"/>
          <w:szCs w:val="20"/>
        </w:rPr>
        <w:t>y-long clinic workshop on race.</w:t>
      </w:r>
    </w:p>
  </w:endnote>
  <w:endnote w:id="6">
    <w:p w:rsidR="00BE7220" w:rsidRPr="00EB0301" w:rsidRDefault="00BE7220" w:rsidP="000018A3">
      <w:pPr>
        <w:pStyle w:val="EndnoteText"/>
        <w:spacing w:after="0"/>
        <w:ind w:firstLine="0"/>
        <w:rPr>
          <w:rFonts w:ascii="Times New Roman" w:hAnsi="Times New Roman"/>
          <w:color w:val="000000" w:themeColor="text1"/>
          <w:sz w:val="20"/>
          <w:szCs w:val="20"/>
        </w:rPr>
      </w:pPr>
      <w:r w:rsidRPr="00EB0301">
        <w:rPr>
          <w:rStyle w:val="EndnoteReference"/>
          <w:rFonts w:ascii="Times New Roman" w:hAnsi="Times New Roman"/>
          <w:color w:val="000000" w:themeColor="text1"/>
          <w:sz w:val="20"/>
          <w:szCs w:val="20"/>
        </w:rPr>
        <w:endnoteRef/>
      </w:r>
      <w:r w:rsidRPr="00EB0301">
        <w:rPr>
          <w:rFonts w:ascii="Times New Roman" w:hAnsi="Times New Roman"/>
          <w:color w:val="000000" w:themeColor="text1"/>
          <w:sz w:val="20"/>
          <w:szCs w:val="20"/>
        </w:rPr>
        <w:t xml:space="preserve"> </w:t>
      </w:r>
      <w:r w:rsidRPr="00EB0301">
        <w:rPr>
          <w:rFonts w:ascii="Times New Roman" w:hAnsi="Times New Roman"/>
          <w:smallCaps/>
          <w:color w:val="000000" w:themeColor="text1"/>
          <w:sz w:val="20"/>
          <w:szCs w:val="20"/>
        </w:rPr>
        <w:t xml:space="preserve">Model Rules of Prof’l Conduct, </w:t>
      </w:r>
      <w:r w:rsidRPr="00EB0301">
        <w:rPr>
          <w:rFonts w:ascii="Times New Roman" w:hAnsi="Times New Roman"/>
          <w:color w:val="000000" w:themeColor="text1"/>
          <w:sz w:val="20"/>
          <w:szCs w:val="20"/>
        </w:rPr>
        <w:t>Pmbl</w:t>
      </w:r>
      <w:r>
        <w:rPr>
          <w:rFonts w:ascii="Times New Roman" w:hAnsi="Times New Roman"/>
          <w:color w:val="000000" w:themeColor="text1"/>
          <w:sz w:val="20"/>
          <w:szCs w:val="20"/>
        </w:rPr>
        <w:t xml:space="preserve">.  </w:t>
      </w:r>
      <w:r w:rsidRPr="00EB0301">
        <w:rPr>
          <w:rFonts w:ascii="Times New Roman" w:hAnsi="Times New Roman"/>
          <w:smallCaps/>
          <w:color w:val="000000" w:themeColor="text1"/>
          <w:sz w:val="20"/>
          <w:szCs w:val="20"/>
        </w:rPr>
        <w:t xml:space="preserve">(2013), </w:t>
      </w:r>
      <w:r w:rsidRPr="00EB0301">
        <w:rPr>
          <w:rFonts w:ascii="Times New Roman" w:hAnsi="Times New Roman"/>
          <w:i/>
          <w:color w:val="000000" w:themeColor="text1"/>
          <w:sz w:val="20"/>
          <w:szCs w:val="20"/>
        </w:rPr>
        <w:t xml:space="preserve">available at </w:t>
      </w:r>
      <w:r w:rsidRPr="00EB0301">
        <w:rPr>
          <w:rFonts w:ascii="Times New Roman" w:hAnsi="Times New Roman"/>
          <w:color w:val="000000" w:themeColor="text1"/>
          <w:sz w:val="20"/>
          <w:szCs w:val="20"/>
        </w:rPr>
        <w:t>http://www.americanbar.org/groups/professional_responsibility/publications/model_rules_of_professional_conduct/model_rules_of_professional_conduct_preamble_scope.html;</w:t>
      </w:r>
      <w:r>
        <w:rPr>
          <w:rFonts w:ascii="Times New Roman" w:hAnsi="Times New Roman"/>
          <w:i/>
          <w:color w:val="000000" w:themeColor="text1"/>
          <w:sz w:val="20"/>
          <w:szCs w:val="20"/>
        </w:rPr>
        <w:t xml:space="preserve"> </w:t>
      </w:r>
      <w:r w:rsidRPr="00EB0301">
        <w:rPr>
          <w:rFonts w:ascii="Times New Roman" w:hAnsi="Times New Roman"/>
          <w:smallCaps/>
          <w:color w:val="000000" w:themeColor="text1"/>
          <w:sz w:val="20"/>
          <w:szCs w:val="20"/>
        </w:rPr>
        <w:t>Ron Stuckey, Best Practices for Legal Education</w:t>
      </w:r>
      <w:r>
        <w:rPr>
          <w:rFonts w:ascii="Times New Roman" w:hAnsi="Times New Roman"/>
          <w:smallCaps/>
          <w:color w:val="000000" w:themeColor="text1"/>
          <w:sz w:val="20"/>
          <w:szCs w:val="20"/>
        </w:rPr>
        <w:t xml:space="preserve">:  </w:t>
      </w:r>
      <w:r w:rsidRPr="00EB0301">
        <w:rPr>
          <w:rFonts w:ascii="Times New Roman" w:hAnsi="Times New Roman"/>
          <w:smallCaps/>
          <w:color w:val="000000" w:themeColor="text1"/>
          <w:sz w:val="20"/>
          <w:szCs w:val="20"/>
        </w:rPr>
        <w:t>A Vision and a Road Map</w:t>
      </w:r>
      <w:r w:rsidRPr="00EB0301">
        <w:rPr>
          <w:rFonts w:ascii="Times New Roman" w:hAnsi="Times New Roman"/>
          <w:color w:val="000000" w:themeColor="text1"/>
          <w:sz w:val="20"/>
          <w:szCs w:val="20"/>
        </w:rPr>
        <w:t xml:space="preserve"> (2007); </w:t>
      </w:r>
      <w:r w:rsidRPr="00EB0301">
        <w:rPr>
          <w:rFonts w:ascii="Times New Roman" w:hAnsi="Times New Roman"/>
          <w:smallCaps/>
          <w:color w:val="000000" w:themeColor="text1"/>
          <w:sz w:val="20"/>
          <w:szCs w:val="20"/>
        </w:rPr>
        <w:t>American Bar Association, Legal Education and Professional Development—An Educational Continuum, Report of the Task Force on Law Schools and the Profession</w:t>
      </w:r>
      <w:r>
        <w:rPr>
          <w:rFonts w:ascii="Times New Roman" w:hAnsi="Times New Roman"/>
          <w:smallCaps/>
          <w:color w:val="000000" w:themeColor="text1"/>
          <w:sz w:val="20"/>
          <w:szCs w:val="20"/>
        </w:rPr>
        <w:t xml:space="preserve">:  </w:t>
      </w:r>
      <w:r w:rsidRPr="00EB0301">
        <w:rPr>
          <w:rFonts w:ascii="Times New Roman" w:hAnsi="Times New Roman"/>
          <w:smallCaps/>
          <w:color w:val="000000" w:themeColor="text1"/>
          <w:sz w:val="20"/>
          <w:szCs w:val="20"/>
        </w:rPr>
        <w:t>Narrowing the Gap</w:t>
      </w:r>
      <w:r w:rsidRPr="00EB0301">
        <w:rPr>
          <w:rFonts w:ascii="Times New Roman" w:hAnsi="Times New Roman"/>
          <w:color w:val="000000" w:themeColor="text1"/>
          <w:sz w:val="20"/>
          <w:szCs w:val="20"/>
        </w:rPr>
        <w:t xml:space="preserve"> (1992) [hereinafter </w:t>
      </w:r>
      <w:r w:rsidRPr="00EB0301">
        <w:rPr>
          <w:rFonts w:ascii="Times New Roman" w:hAnsi="Times New Roman"/>
          <w:smallCaps/>
          <w:color w:val="000000" w:themeColor="text1"/>
          <w:sz w:val="20"/>
          <w:szCs w:val="20"/>
        </w:rPr>
        <w:t>MacCrate Report</w:t>
      </w:r>
      <w:r w:rsidRPr="00EB0301">
        <w:rPr>
          <w:rFonts w:ascii="Times New Roman" w:hAnsi="Times New Roman"/>
          <w:color w:val="000000" w:themeColor="text1"/>
          <w:sz w:val="20"/>
          <w:szCs w:val="20"/>
        </w:rPr>
        <w:t>].</w:t>
      </w:r>
    </w:p>
  </w:endnote>
  <w:endnote w:id="7">
    <w:p w:rsidR="00BE7220" w:rsidRPr="00EB0301" w:rsidRDefault="00BE7220" w:rsidP="000018A3">
      <w:pPr>
        <w:pStyle w:val="EndnoteText"/>
        <w:spacing w:after="0"/>
        <w:ind w:firstLine="0"/>
        <w:rPr>
          <w:rFonts w:ascii="Times New Roman" w:hAnsi="Times New Roman"/>
          <w:sz w:val="20"/>
          <w:szCs w:val="20"/>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w:t>
      </w:r>
      <w:r w:rsidRPr="00EB0301">
        <w:rPr>
          <w:rFonts w:ascii="Times New Roman" w:hAnsi="Times New Roman"/>
          <w:smallCaps/>
          <w:sz w:val="20"/>
          <w:szCs w:val="20"/>
        </w:rPr>
        <w:t>Jean Koh Peters &amp; Mark Weisberg, A Teacher’s Reflection Book</w:t>
      </w:r>
      <w:r>
        <w:rPr>
          <w:rFonts w:ascii="Times New Roman" w:hAnsi="Times New Roman"/>
          <w:smallCaps/>
          <w:sz w:val="20"/>
          <w:szCs w:val="20"/>
        </w:rPr>
        <w:t xml:space="preserve">:  </w:t>
      </w:r>
      <w:r w:rsidRPr="00EB0301">
        <w:rPr>
          <w:rFonts w:ascii="Times New Roman" w:hAnsi="Times New Roman"/>
          <w:smallCaps/>
          <w:sz w:val="20"/>
          <w:szCs w:val="20"/>
        </w:rPr>
        <w:t>Exercises, Stories, Invitations</w:t>
      </w:r>
      <w:r>
        <w:rPr>
          <w:rFonts w:ascii="Times New Roman" w:hAnsi="Times New Roman"/>
          <w:sz w:val="20"/>
          <w:szCs w:val="20"/>
        </w:rPr>
        <w:t xml:space="preserve"> 33 (2011).  </w:t>
      </w:r>
      <w:r w:rsidRPr="00EB0301">
        <w:rPr>
          <w:rFonts w:ascii="Times New Roman" w:hAnsi="Times New Roman"/>
          <w:i/>
          <w:sz w:val="20"/>
          <w:szCs w:val="20"/>
        </w:rPr>
        <w:t>See also</w:t>
      </w:r>
      <w:r w:rsidRPr="00EB0301">
        <w:rPr>
          <w:rFonts w:ascii="Times New Roman" w:hAnsi="Times New Roman"/>
          <w:sz w:val="20"/>
          <w:szCs w:val="20"/>
        </w:rPr>
        <w:t xml:space="preserve">, Chapter </w:t>
      </w:r>
      <w:r>
        <w:rPr>
          <w:rFonts w:ascii="Times New Roman" w:hAnsi="Times New Roman"/>
          <w:sz w:val="20"/>
          <w:szCs w:val="20"/>
        </w:rPr>
        <w:t>Fif</w:t>
      </w:r>
      <w:r w:rsidRPr="00EB0301">
        <w:rPr>
          <w:rFonts w:ascii="Times New Roman" w:hAnsi="Times New Roman"/>
          <w:sz w:val="20"/>
          <w:szCs w:val="20"/>
        </w:rPr>
        <w:t>teen’s extensive discussion of Belief and Doubt.</w:t>
      </w:r>
    </w:p>
  </w:endnote>
  <w:endnote w:id="8">
    <w:p w:rsidR="00BE7220" w:rsidRPr="00EB0301" w:rsidRDefault="00BE7220" w:rsidP="000018A3">
      <w:pPr>
        <w:pStyle w:val="EndnoteText"/>
        <w:spacing w:after="0"/>
        <w:ind w:firstLine="0"/>
        <w:rPr>
          <w:rFonts w:ascii="Times New Roman" w:hAnsi="Times New Roman"/>
          <w:sz w:val="20"/>
          <w:szCs w:val="20"/>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Jon Kabat-Zinn, in the context of a therapeutic method known as Mindfulness-Based Stress Reduction, recommends</w:t>
      </w:r>
      <w:r>
        <w:rPr>
          <w:rFonts w:ascii="Times New Roman" w:hAnsi="Times New Roman"/>
          <w:sz w:val="20"/>
          <w:szCs w:val="20"/>
        </w:rPr>
        <w:t xml:space="preserve"> this mindfulness.  </w:t>
      </w:r>
      <w:r w:rsidRPr="00EB0301">
        <w:rPr>
          <w:rFonts w:ascii="Times New Roman" w:hAnsi="Times New Roman"/>
          <w:i/>
          <w:sz w:val="20"/>
          <w:szCs w:val="20"/>
        </w:rPr>
        <w:t>See Stress Reduction Program</w:t>
      </w:r>
      <w:r w:rsidRPr="00EB0301">
        <w:rPr>
          <w:rFonts w:ascii="Times New Roman" w:hAnsi="Times New Roman"/>
          <w:sz w:val="20"/>
          <w:szCs w:val="20"/>
        </w:rPr>
        <w:t xml:space="preserve">, </w:t>
      </w:r>
      <w:r w:rsidRPr="00EB0301">
        <w:rPr>
          <w:rFonts w:ascii="Times New Roman" w:hAnsi="Times New Roman"/>
          <w:smallCaps/>
          <w:sz w:val="20"/>
          <w:szCs w:val="20"/>
        </w:rPr>
        <w:t>Center for Mindfulness in Medicine, Health Care, and Society</w:t>
      </w:r>
      <w:r w:rsidRPr="00EB0301">
        <w:rPr>
          <w:rFonts w:ascii="Times New Roman" w:hAnsi="Times New Roman"/>
          <w:sz w:val="20"/>
          <w:szCs w:val="20"/>
        </w:rPr>
        <w:t>, http://www.umassmed.edu/cfm/stress/index.aspx (last visited May 23, 2013).</w:t>
      </w:r>
    </w:p>
  </w:endnote>
  <w:endnote w:id="9">
    <w:p w:rsidR="00BE7220" w:rsidRPr="00EB0301" w:rsidRDefault="00BE7220" w:rsidP="000018A3">
      <w:pPr>
        <w:pStyle w:val="EndnoteText"/>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rPr>
        <w:t xml:space="preserve"> </w:t>
      </w:r>
      <w:r w:rsidRPr="00EB0301">
        <w:rPr>
          <w:rFonts w:ascii="Times New Roman" w:hAnsi="Times New Roman"/>
          <w:smallCaps/>
          <w:sz w:val="20"/>
          <w:szCs w:val="20"/>
        </w:rPr>
        <w:t>Stephen D</w:t>
      </w:r>
      <w:r>
        <w:rPr>
          <w:rFonts w:ascii="Times New Roman" w:hAnsi="Times New Roman"/>
          <w:smallCaps/>
          <w:sz w:val="20"/>
          <w:szCs w:val="20"/>
        </w:rPr>
        <w:t xml:space="preserve">. </w:t>
      </w:r>
      <w:r w:rsidRPr="00EB0301">
        <w:rPr>
          <w:rFonts w:ascii="Times New Roman" w:hAnsi="Times New Roman"/>
          <w:smallCaps/>
          <w:sz w:val="20"/>
          <w:szCs w:val="20"/>
        </w:rPr>
        <w:t>Brookfield &amp; Stephen Preskill</w:t>
      </w:r>
      <w:r w:rsidRPr="00EB0301">
        <w:rPr>
          <w:rFonts w:ascii="Times New Roman" w:hAnsi="Times New Roman"/>
          <w:sz w:val="20"/>
          <w:szCs w:val="20"/>
        </w:rPr>
        <w:t xml:space="preserve">, </w:t>
      </w:r>
      <w:r w:rsidRPr="00EB0301">
        <w:rPr>
          <w:rFonts w:ascii="Times New Roman" w:hAnsi="Times New Roman"/>
          <w:smallCaps/>
          <w:sz w:val="20"/>
          <w:szCs w:val="20"/>
        </w:rPr>
        <w:t>Discussion as a Way of Teaching</w:t>
      </w:r>
      <w:r>
        <w:rPr>
          <w:rFonts w:ascii="Times New Roman" w:hAnsi="Times New Roman"/>
          <w:smallCaps/>
          <w:sz w:val="20"/>
          <w:szCs w:val="20"/>
        </w:rPr>
        <w:t xml:space="preserve">:  </w:t>
      </w:r>
      <w:r w:rsidRPr="00EB0301">
        <w:rPr>
          <w:rFonts w:ascii="Times New Roman" w:hAnsi="Times New Roman"/>
          <w:smallCaps/>
          <w:sz w:val="20"/>
          <w:szCs w:val="20"/>
        </w:rPr>
        <w:t>Tools and Techniques for University Teachers</w:t>
      </w:r>
      <w:r w:rsidRPr="00EB0301">
        <w:rPr>
          <w:rFonts w:ascii="Times New Roman" w:hAnsi="Times New Roman"/>
          <w:sz w:val="20"/>
          <w:szCs w:val="20"/>
        </w:rPr>
        <w:t xml:space="preserve"> 53-57 (1999)</w:t>
      </w:r>
      <w:r>
        <w:rPr>
          <w:rFonts w:ascii="Times New Roman" w:hAnsi="Times New Roman"/>
          <w:sz w:val="20"/>
          <w:szCs w:val="20"/>
        </w:rPr>
        <w:t xml:space="preserve">.  </w:t>
      </w:r>
    </w:p>
  </w:endnote>
  <w:endnote w:id="10">
    <w:p w:rsidR="00BE7220" w:rsidRPr="00EB0301" w:rsidRDefault="00BE7220" w:rsidP="000018A3">
      <w:pPr>
        <w:pStyle w:val="EndnoteText"/>
        <w:spacing w:after="0"/>
        <w:ind w:firstLine="0"/>
        <w:rPr>
          <w:rFonts w:ascii="Times New Roman" w:hAnsi="Times New Roman"/>
          <w:sz w:val="20"/>
          <w:szCs w:val="20"/>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The Habits are taught widely as part of clinical curriculums</w:t>
      </w:r>
      <w:r>
        <w:rPr>
          <w:rFonts w:ascii="Times New Roman" w:hAnsi="Times New Roman"/>
          <w:sz w:val="20"/>
          <w:szCs w:val="20"/>
        </w:rPr>
        <w:t>,</w:t>
      </w:r>
      <w:r w:rsidRPr="00EB0301">
        <w:rPr>
          <w:rFonts w:ascii="Times New Roman" w:hAnsi="Times New Roman"/>
          <w:sz w:val="20"/>
          <w:szCs w:val="20"/>
        </w:rPr>
        <w:t xml:space="preserve"> see Chapter </w:t>
      </w:r>
      <w:r>
        <w:rPr>
          <w:rFonts w:ascii="Times New Roman" w:hAnsi="Times New Roman"/>
          <w:sz w:val="20"/>
          <w:szCs w:val="20"/>
        </w:rPr>
        <w:t xml:space="preserve">Fifteen </w:t>
      </w:r>
      <w:r w:rsidRPr="00EB0301">
        <w:rPr>
          <w:rFonts w:ascii="Times New Roman" w:hAnsi="Times New Roman"/>
          <w:sz w:val="20"/>
          <w:szCs w:val="20"/>
        </w:rPr>
        <w:t>note 3.</w:t>
      </w:r>
    </w:p>
  </w:endnote>
  <w:endnote w:id="11">
    <w:p w:rsidR="00BE7220" w:rsidRPr="00EB0301" w:rsidRDefault="00BE7220" w:rsidP="000018A3">
      <w:pPr>
        <w:pStyle w:val="EndnoteText"/>
        <w:spacing w:after="0"/>
        <w:ind w:firstLine="0"/>
        <w:rPr>
          <w:rFonts w:ascii="Times New Roman" w:hAnsi="Times New Roman"/>
          <w:sz w:val="20"/>
          <w:szCs w:val="20"/>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w:t>
      </w:r>
      <w:r w:rsidRPr="00EB0301" w:rsidDel="00BA41E4">
        <w:rPr>
          <w:rFonts w:ascii="Times New Roman" w:hAnsi="Times New Roman"/>
          <w:sz w:val="20"/>
          <w:szCs w:val="20"/>
        </w:rPr>
        <w:t>Peggy C</w:t>
      </w:r>
      <w:r>
        <w:rPr>
          <w:rFonts w:ascii="Times New Roman" w:hAnsi="Times New Roman"/>
          <w:sz w:val="20"/>
          <w:szCs w:val="20"/>
        </w:rPr>
        <w:t xml:space="preserve">. </w:t>
      </w:r>
      <w:r w:rsidRPr="00EB0301" w:rsidDel="00BA41E4">
        <w:rPr>
          <w:rFonts w:ascii="Times New Roman" w:hAnsi="Times New Roman"/>
          <w:sz w:val="20"/>
          <w:szCs w:val="20"/>
        </w:rPr>
        <w:t xml:space="preserve">Davis, </w:t>
      </w:r>
      <w:r w:rsidRPr="00EB0301" w:rsidDel="00BA41E4">
        <w:rPr>
          <w:rFonts w:ascii="Times New Roman" w:hAnsi="Times New Roman"/>
          <w:i/>
          <w:sz w:val="20"/>
          <w:szCs w:val="20"/>
        </w:rPr>
        <w:t>Law as Microaggression</w:t>
      </w:r>
      <w:r w:rsidRPr="00EB0301" w:rsidDel="00BA41E4">
        <w:rPr>
          <w:rFonts w:ascii="Times New Roman" w:hAnsi="Times New Roman"/>
          <w:sz w:val="20"/>
          <w:szCs w:val="20"/>
        </w:rPr>
        <w:t xml:space="preserve">, 98 </w:t>
      </w:r>
      <w:r w:rsidRPr="00EB0301" w:rsidDel="00BA41E4">
        <w:rPr>
          <w:rFonts w:ascii="Times New Roman" w:hAnsi="Times New Roman"/>
          <w:smallCaps/>
          <w:sz w:val="20"/>
          <w:szCs w:val="20"/>
        </w:rPr>
        <w:t>Yale L.J</w:t>
      </w:r>
      <w:r>
        <w:rPr>
          <w:rFonts w:ascii="Times New Roman" w:hAnsi="Times New Roman"/>
          <w:smallCaps/>
          <w:sz w:val="20"/>
          <w:szCs w:val="20"/>
        </w:rPr>
        <w:t xml:space="preserve">. </w:t>
      </w:r>
      <w:r w:rsidRPr="00EB0301" w:rsidDel="00BA41E4">
        <w:rPr>
          <w:rFonts w:ascii="Times New Roman" w:hAnsi="Times New Roman"/>
          <w:sz w:val="20"/>
          <w:szCs w:val="20"/>
        </w:rPr>
        <w:t>1559 (1989)</w:t>
      </w:r>
      <w:r w:rsidRPr="00EB0301">
        <w:rPr>
          <w:rFonts w:ascii="Times New Roman" w:hAnsi="Times New Roman"/>
          <w:sz w:val="20"/>
          <w:szCs w:val="20"/>
        </w:rPr>
        <w:t>.</w:t>
      </w:r>
    </w:p>
  </w:endnote>
  <w:endnote w:id="12">
    <w:p w:rsidR="00BE7220" w:rsidRPr="00EB0301" w:rsidRDefault="00BE7220" w:rsidP="000018A3">
      <w:pPr>
        <w:spacing w:after="0"/>
        <w:ind w:firstLine="0"/>
        <w:rPr>
          <w:rFonts w:ascii="Times New Roman" w:hAnsi="Times New Roman"/>
          <w:sz w:val="20"/>
          <w:szCs w:val="20"/>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w:t>
      </w:r>
      <w:r w:rsidRPr="00EB0301">
        <w:rPr>
          <w:rFonts w:ascii="Times New Roman" w:hAnsi="Times New Roman"/>
          <w:color w:val="000000"/>
          <w:sz w:val="20"/>
          <w:szCs w:val="20"/>
        </w:rPr>
        <w:t xml:space="preserve">Jody Armour presents a compelling case for the importance of normalizing the inquiry in </w:t>
      </w:r>
      <w:r w:rsidRPr="00EB0301">
        <w:rPr>
          <w:rFonts w:ascii="Times New Roman" w:hAnsi="Times New Roman"/>
          <w:i/>
          <w:color w:val="000000"/>
          <w:sz w:val="20"/>
          <w:szCs w:val="20"/>
        </w:rPr>
        <w:t>Stereotypes and Prejudice</w:t>
      </w:r>
      <w:r>
        <w:rPr>
          <w:rFonts w:ascii="Times New Roman" w:hAnsi="Times New Roman"/>
          <w:i/>
          <w:color w:val="000000"/>
          <w:sz w:val="20"/>
          <w:szCs w:val="20"/>
        </w:rPr>
        <w:t xml:space="preserve">:  </w:t>
      </w:r>
      <w:r w:rsidRPr="00EB0301">
        <w:rPr>
          <w:rFonts w:ascii="Times New Roman" w:hAnsi="Times New Roman"/>
          <w:i/>
          <w:color w:val="000000"/>
          <w:sz w:val="20"/>
          <w:szCs w:val="20"/>
        </w:rPr>
        <w:t>Helping Legal Decisionmakers Break the Prejudice Habit</w:t>
      </w:r>
      <w:r w:rsidRPr="00EB0301">
        <w:rPr>
          <w:rFonts w:ascii="Times New Roman" w:hAnsi="Times New Roman"/>
          <w:color w:val="000000"/>
          <w:sz w:val="20"/>
          <w:szCs w:val="20"/>
        </w:rPr>
        <w:t xml:space="preserve">, 83 </w:t>
      </w:r>
      <w:r w:rsidRPr="00EB0301">
        <w:rPr>
          <w:rFonts w:ascii="Times New Roman" w:hAnsi="Times New Roman"/>
          <w:smallCaps/>
          <w:color w:val="000000"/>
          <w:sz w:val="20"/>
          <w:szCs w:val="20"/>
        </w:rPr>
        <w:t>Cal</w:t>
      </w:r>
      <w:r>
        <w:rPr>
          <w:rFonts w:ascii="Times New Roman" w:hAnsi="Times New Roman"/>
          <w:smallCaps/>
          <w:color w:val="000000"/>
          <w:sz w:val="20"/>
          <w:szCs w:val="20"/>
        </w:rPr>
        <w:t xml:space="preserve">. </w:t>
      </w:r>
      <w:r w:rsidRPr="00EB0301">
        <w:rPr>
          <w:rFonts w:ascii="Times New Roman" w:hAnsi="Times New Roman"/>
          <w:smallCaps/>
          <w:color w:val="000000"/>
          <w:sz w:val="20"/>
          <w:szCs w:val="20"/>
        </w:rPr>
        <w:t>L</w:t>
      </w:r>
      <w:r>
        <w:rPr>
          <w:rFonts w:ascii="Times New Roman" w:hAnsi="Times New Roman"/>
          <w:smallCaps/>
          <w:color w:val="000000"/>
          <w:sz w:val="20"/>
          <w:szCs w:val="20"/>
        </w:rPr>
        <w:t xml:space="preserve">. </w:t>
      </w:r>
      <w:r w:rsidRPr="00EB0301">
        <w:rPr>
          <w:rFonts w:ascii="Times New Roman" w:hAnsi="Times New Roman"/>
          <w:smallCaps/>
          <w:color w:val="000000"/>
          <w:sz w:val="20"/>
          <w:szCs w:val="20"/>
        </w:rPr>
        <w:t>Rev</w:t>
      </w:r>
      <w:r>
        <w:rPr>
          <w:rFonts w:ascii="Times New Roman" w:hAnsi="Times New Roman"/>
          <w:smallCaps/>
          <w:color w:val="000000"/>
          <w:sz w:val="20"/>
          <w:szCs w:val="20"/>
        </w:rPr>
        <w:t xml:space="preserve">. </w:t>
      </w:r>
      <w:r>
        <w:rPr>
          <w:rFonts w:ascii="Times New Roman" w:hAnsi="Times New Roman"/>
          <w:color w:val="000000"/>
          <w:sz w:val="20"/>
          <w:szCs w:val="20"/>
        </w:rPr>
        <w:t xml:space="preserve">733 (1995).  </w:t>
      </w:r>
      <w:r w:rsidRPr="00EB0301">
        <w:rPr>
          <w:rFonts w:ascii="Times New Roman" w:hAnsi="Times New Roman"/>
          <w:i/>
          <w:color w:val="000000"/>
          <w:sz w:val="20"/>
          <w:szCs w:val="20"/>
        </w:rPr>
        <w:t>See</w:t>
      </w:r>
      <w:r w:rsidRPr="00EB0301">
        <w:rPr>
          <w:rFonts w:ascii="Times New Roman" w:hAnsi="Times New Roman"/>
          <w:color w:val="000000"/>
          <w:sz w:val="20"/>
          <w:szCs w:val="20"/>
        </w:rPr>
        <w:t xml:space="preserve"> </w:t>
      </w:r>
      <w:r w:rsidRPr="00EB0301">
        <w:rPr>
          <w:rFonts w:ascii="Times New Roman" w:hAnsi="Times New Roman"/>
          <w:i/>
          <w:color w:val="000000"/>
          <w:sz w:val="20"/>
          <w:szCs w:val="20"/>
        </w:rPr>
        <w:t>also</w:t>
      </w:r>
      <w:r w:rsidRPr="00EB0301">
        <w:rPr>
          <w:rFonts w:ascii="Times New Roman" w:hAnsi="Times New Roman"/>
          <w:color w:val="000000"/>
          <w:sz w:val="20"/>
          <w:szCs w:val="20"/>
        </w:rPr>
        <w:t xml:space="preserve">, </w:t>
      </w:r>
      <w:r w:rsidRPr="00EB0301">
        <w:rPr>
          <w:rFonts w:ascii="Times New Roman" w:hAnsi="Times New Roman"/>
          <w:sz w:val="20"/>
          <w:szCs w:val="20"/>
        </w:rPr>
        <w:t>Pamela M</w:t>
      </w:r>
      <w:r>
        <w:rPr>
          <w:rFonts w:ascii="Times New Roman" w:hAnsi="Times New Roman"/>
          <w:sz w:val="20"/>
          <w:szCs w:val="20"/>
        </w:rPr>
        <w:t xml:space="preserve">. </w:t>
      </w:r>
      <w:r w:rsidRPr="00EB0301">
        <w:rPr>
          <w:rFonts w:ascii="Times New Roman" w:hAnsi="Times New Roman"/>
          <w:sz w:val="20"/>
          <w:szCs w:val="20"/>
        </w:rPr>
        <w:t>Casey</w:t>
      </w:r>
      <w:r>
        <w:rPr>
          <w:rFonts w:ascii="Times New Roman" w:hAnsi="Times New Roman"/>
          <w:sz w:val="20"/>
          <w:szCs w:val="20"/>
        </w:rPr>
        <w:t>,</w:t>
      </w:r>
      <w:r w:rsidRPr="00EB0301">
        <w:rPr>
          <w:rFonts w:ascii="Times New Roman" w:hAnsi="Times New Roman"/>
          <w:sz w:val="20"/>
          <w:szCs w:val="20"/>
        </w:rPr>
        <w:t xml:space="preserve"> et</w:t>
      </w:r>
      <w:r>
        <w:rPr>
          <w:rFonts w:ascii="Times New Roman" w:hAnsi="Times New Roman"/>
          <w:sz w:val="20"/>
          <w:szCs w:val="20"/>
        </w:rPr>
        <w:t>. a</w:t>
      </w:r>
      <w:r w:rsidRPr="00EB0301">
        <w:rPr>
          <w:rFonts w:ascii="Times New Roman" w:hAnsi="Times New Roman"/>
          <w:sz w:val="20"/>
          <w:szCs w:val="20"/>
        </w:rPr>
        <w:t>l</w:t>
      </w:r>
      <w:r>
        <w:rPr>
          <w:rFonts w:ascii="Times New Roman" w:hAnsi="Times New Roman"/>
          <w:smallCaps/>
          <w:sz w:val="20"/>
          <w:szCs w:val="20"/>
        </w:rPr>
        <w:t>.</w:t>
      </w:r>
      <w:r w:rsidRPr="00EB0301">
        <w:rPr>
          <w:rFonts w:ascii="Times New Roman" w:hAnsi="Times New Roman"/>
          <w:smallCaps/>
          <w:sz w:val="20"/>
          <w:szCs w:val="20"/>
        </w:rPr>
        <w:t xml:space="preserve">, </w:t>
      </w:r>
      <w:r w:rsidRPr="00EB0301">
        <w:rPr>
          <w:rFonts w:ascii="Times New Roman" w:hAnsi="Times New Roman"/>
          <w:i/>
          <w:sz w:val="20"/>
          <w:szCs w:val="20"/>
        </w:rPr>
        <w:t xml:space="preserve">National Center </w:t>
      </w:r>
      <w:r>
        <w:rPr>
          <w:rFonts w:ascii="Times New Roman" w:hAnsi="Times New Roman"/>
          <w:i/>
          <w:sz w:val="20"/>
          <w:szCs w:val="20"/>
        </w:rPr>
        <w:t>f</w:t>
      </w:r>
      <w:r w:rsidRPr="00EB0301">
        <w:rPr>
          <w:rFonts w:ascii="Times New Roman" w:hAnsi="Times New Roman"/>
          <w:i/>
          <w:sz w:val="20"/>
          <w:szCs w:val="20"/>
        </w:rPr>
        <w:t>or State Courts, Helping Courts Address Implicit Bias</w:t>
      </w:r>
      <w:r>
        <w:rPr>
          <w:rFonts w:ascii="Times New Roman" w:hAnsi="Times New Roman"/>
          <w:i/>
          <w:sz w:val="20"/>
          <w:szCs w:val="20"/>
        </w:rPr>
        <w:t xml:space="preserve">:  </w:t>
      </w:r>
      <w:r w:rsidRPr="00EB0301">
        <w:rPr>
          <w:rFonts w:ascii="Times New Roman" w:hAnsi="Times New Roman"/>
          <w:i/>
          <w:sz w:val="20"/>
          <w:szCs w:val="20"/>
        </w:rPr>
        <w:t xml:space="preserve">Resources </w:t>
      </w:r>
      <w:r>
        <w:rPr>
          <w:rFonts w:ascii="Times New Roman" w:hAnsi="Times New Roman"/>
          <w:i/>
          <w:sz w:val="20"/>
          <w:szCs w:val="20"/>
        </w:rPr>
        <w:t>f</w:t>
      </w:r>
      <w:r w:rsidRPr="00EB0301">
        <w:rPr>
          <w:rFonts w:ascii="Times New Roman" w:hAnsi="Times New Roman"/>
          <w:i/>
          <w:sz w:val="20"/>
          <w:szCs w:val="20"/>
        </w:rPr>
        <w:t>or Education</w:t>
      </w:r>
      <w:r w:rsidRPr="00EB0301">
        <w:rPr>
          <w:rFonts w:ascii="Times New Roman" w:hAnsi="Times New Roman"/>
          <w:sz w:val="20"/>
          <w:szCs w:val="20"/>
        </w:rPr>
        <w:t xml:space="preserve"> (2012), </w:t>
      </w:r>
      <w:r w:rsidRPr="00EB0301">
        <w:rPr>
          <w:rFonts w:ascii="Times New Roman" w:hAnsi="Times New Roman"/>
          <w:i/>
          <w:sz w:val="20"/>
          <w:szCs w:val="20"/>
        </w:rPr>
        <w:t>available at</w:t>
      </w:r>
      <w:r w:rsidRPr="00EB0301">
        <w:rPr>
          <w:rFonts w:ascii="Times New Roman" w:hAnsi="Times New Roman"/>
          <w:sz w:val="20"/>
          <w:szCs w:val="20"/>
        </w:rPr>
        <w:t xml:space="preserve"> </w:t>
      </w:r>
      <w:r>
        <w:rPr>
          <w:rFonts w:ascii="Times New Roman" w:hAnsi="Times New Roman"/>
          <w:sz w:val="20"/>
          <w:szCs w:val="20"/>
        </w:rPr>
        <w:t>http://www.ncsc.org</w:t>
      </w:r>
      <w:r w:rsidRPr="00EB0301">
        <w:rPr>
          <w:rFonts w:ascii="Times New Roman" w:hAnsi="Times New Roman"/>
          <w:sz w:val="20"/>
          <w:szCs w:val="20"/>
        </w:rPr>
        <w:t xml:space="preserve"> (la</w:t>
      </w:r>
      <w:r>
        <w:rPr>
          <w:rFonts w:ascii="Times New Roman" w:hAnsi="Times New Roman"/>
          <w:sz w:val="20"/>
          <w:szCs w:val="20"/>
        </w:rPr>
        <w:t>st visited November 17, 2013.)</w:t>
      </w:r>
    </w:p>
  </w:endnote>
  <w:endnote w:id="13">
    <w:p w:rsidR="00BE7220" w:rsidRPr="00EB0301" w:rsidRDefault="00BE7220" w:rsidP="000018A3">
      <w:pPr>
        <w:pStyle w:val="EndnoteText"/>
        <w:spacing w:after="0"/>
        <w:ind w:firstLine="0"/>
        <w:rPr>
          <w:rFonts w:ascii="Times New Roman" w:hAnsi="Times New Roman"/>
          <w:sz w:val="20"/>
          <w:szCs w:val="20"/>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Annie E</w:t>
      </w:r>
      <w:r>
        <w:rPr>
          <w:rFonts w:ascii="Times New Roman" w:hAnsi="Times New Roman"/>
          <w:sz w:val="20"/>
          <w:szCs w:val="20"/>
        </w:rPr>
        <w:t xml:space="preserve">. </w:t>
      </w:r>
      <w:r w:rsidRPr="00EB0301">
        <w:rPr>
          <w:rFonts w:ascii="Times New Roman" w:hAnsi="Times New Roman"/>
          <w:sz w:val="20"/>
          <w:szCs w:val="20"/>
        </w:rPr>
        <w:t xml:space="preserve">Casey Foundation, </w:t>
      </w:r>
      <w:r>
        <w:rPr>
          <w:rFonts w:ascii="Times New Roman" w:hAnsi="Times New Roman"/>
          <w:i/>
          <w:sz w:val="20"/>
          <w:szCs w:val="20"/>
        </w:rPr>
        <w:t>How t</w:t>
      </w:r>
      <w:r w:rsidRPr="00EB0301">
        <w:rPr>
          <w:rFonts w:ascii="Times New Roman" w:hAnsi="Times New Roman"/>
          <w:i/>
          <w:sz w:val="20"/>
          <w:szCs w:val="20"/>
        </w:rPr>
        <w:t>o Talk About Race</w:t>
      </w:r>
      <w:r w:rsidRPr="00EB0301">
        <w:rPr>
          <w:rFonts w:ascii="Times New Roman" w:hAnsi="Times New Roman"/>
          <w:sz w:val="20"/>
          <w:szCs w:val="20"/>
        </w:rPr>
        <w:t xml:space="preserve">, </w:t>
      </w:r>
      <w:r w:rsidRPr="00EB0301">
        <w:rPr>
          <w:rFonts w:ascii="Times New Roman" w:hAnsi="Times New Roman"/>
          <w:i/>
          <w:sz w:val="20"/>
          <w:szCs w:val="20"/>
        </w:rPr>
        <w:t>in</w:t>
      </w:r>
      <w:r w:rsidRPr="00EB0301">
        <w:rPr>
          <w:rFonts w:ascii="Times New Roman" w:hAnsi="Times New Roman"/>
          <w:sz w:val="20"/>
          <w:szCs w:val="20"/>
        </w:rPr>
        <w:t xml:space="preserve"> </w:t>
      </w:r>
      <w:r w:rsidRPr="00EB0301">
        <w:rPr>
          <w:rFonts w:ascii="Times New Roman" w:hAnsi="Times New Roman"/>
          <w:smallCaps/>
          <w:sz w:val="20"/>
          <w:szCs w:val="20"/>
        </w:rPr>
        <w:t>Race Matters Toolkit</w:t>
      </w:r>
      <w:r w:rsidRPr="00EB0301">
        <w:rPr>
          <w:rFonts w:ascii="Times New Roman" w:hAnsi="Times New Roman"/>
          <w:sz w:val="20"/>
          <w:szCs w:val="20"/>
        </w:rPr>
        <w:t xml:space="preserve"> (2006), </w:t>
      </w:r>
      <w:r w:rsidRPr="00EB0301">
        <w:rPr>
          <w:rFonts w:ascii="Times New Roman" w:hAnsi="Times New Roman"/>
          <w:i/>
          <w:sz w:val="20"/>
          <w:szCs w:val="20"/>
        </w:rPr>
        <w:t>available at</w:t>
      </w:r>
      <w:r w:rsidRPr="00EB0301">
        <w:rPr>
          <w:rFonts w:ascii="Times New Roman" w:hAnsi="Times New Roman"/>
          <w:sz w:val="20"/>
          <w:szCs w:val="20"/>
        </w:rPr>
        <w:t xml:space="preserve"> </w:t>
      </w:r>
      <w:r>
        <w:rPr>
          <w:rFonts w:ascii="Times New Roman" w:hAnsi="Times New Roman"/>
          <w:sz w:val="20"/>
          <w:szCs w:val="20"/>
        </w:rPr>
        <w:t>http://www.aecf.org/upload/publicationfiles/howtotalkaboutrace.pdf [hereinafter</w:t>
      </w:r>
      <w:r w:rsidRPr="00EB0301">
        <w:rPr>
          <w:rFonts w:ascii="Times New Roman" w:hAnsi="Times New Roman"/>
          <w:sz w:val="20"/>
          <w:szCs w:val="20"/>
        </w:rPr>
        <w:t xml:space="preserve"> </w:t>
      </w:r>
      <w:r w:rsidRPr="00EB0301">
        <w:rPr>
          <w:rFonts w:ascii="Times New Roman" w:hAnsi="Times New Roman"/>
          <w:smallCaps/>
          <w:sz w:val="20"/>
          <w:szCs w:val="20"/>
        </w:rPr>
        <w:t>Race Matters]</w:t>
      </w:r>
    </w:p>
  </w:endnote>
  <w:endnote w:id="14">
    <w:p w:rsidR="00BE7220" w:rsidRPr="00EB0301" w:rsidRDefault="00BE7220" w:rsidP="000018A3">
      <w:pPr>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vertAlign w:val="superscript"/>
        </w:rPr>
        <w:t xml:space="preserve"> </w:t>
      </w:r>
      <w:r w:rsidRPr="00EB0301">
        <w:rPr>
          <w:rFonts w:ascii="Times New Roman" w:hAnsi="Times New Roman"/>
          <w:i/>
          <w:sz w:val="20"/>
          <w:szCs w:val="20"/>
        </w:rPr>
        <w:t>See</w:t>
      </w:r>
      <w:r>
        <w:rPr>
          <w:rFonts w:ascii="Times New Roman" w:hAnsi="Times New Roman"/>
          <w:i/>
          <w:sz w:val="20"/>
          <w:szCs w:val="20"/>
        </w:rPr>
        <w:t>,</w:t>
      </w:r>
      <w:r w:rsidRPr="00EB0301">
        <w:rPr>
          <w:rFonts w:ascii="Times New Roman" w:hAnsi="Times New Roman"/>
          <w:sz w:val="20"/>
          <w:szCs w:val="20"/>
        </w:rPr>
        <w:t xml:space="preserve"> </w:t>
      </w:r>
      <w:r w:rsidRPr="00BE7220">
        <w:rPr>
          <w:rFonts w:ascii="Times New Roman" w:hAnsi="Times New Roman"/>
          <w:i/>
          <w:sz w:val="20"/>
          <w:szCs w:val="20"/>
        </w:rPr>
        <w:t xml:space="preserve">e.g., </w:t>
      </w:r>
      <w:r w:rsidRPr="00EB0301">
        <w:rPr>
          <w:rFonts w:ascii="Times New Roman" w:hAnsi="Times New Roman"/>
          <w:sz w:val="20"/>
          <w:szCs w:val="20"/>
        </w:rPr>
        <w:t>Kenneth B</w:t>
      </w:r>
      <w:r>
        <w:rPr>
          <w:rFonts w:ascii="Times New Roman" w:hAnsi="Times New Roman"/>
          <w:sz w:val="20"/>
          <w:szCs w:val="20"/>
        </w:rPr>
        <w:t xml:space="preserve">. </w:t>
      </w:r>
      <w:r w:rsidRPr="00EB0301">
        <w:rPr>
          <w:rFonts w:ascii="Times New Roman" w:hAnsi="Times New Roman"/>
          <w:sz w:val="20"/>
          <w:szCs w:val="20"/>
        </w:rPr>
        <w:t xml:space="preserve">Nunn, </w:t>
      </w:r>
      <w:r w:rsidRPr="00EB0301">
        <w:rPr>
          <w:rFonts w:ascii="Times New Roman" w:hAnsi="Times New Roman"/>
          <w:i/>
          <w:sz w:val="20"/>
          <w:szCs w:val="20"/>
        </w:rPr>
        <w:t>The "R-Word"</w:t>
      </w:r>
      <w:r>
        <w:rPr>
          <w:rFonts w:ascii="Times New Roman" w:hAnsi="Times New Roman"/>
          <w:i/>
          <w:sz w:val="20"/>
          <w:szCs w:val="20"/>
        </w:rPr>
        <w:t xml:space="preserve">:  </w:t>
      </w:r>
      <w:r w:rsidRPr="00EB0301">
        <w:rPr>
          <w:rFonts w:ascii="Times New Roman" w:hAnsi="Times New Roman"/>
          <w:i/>
          <w:sz w:val="20"/>
          <w:szCs w:val="20"/>
        </w:rPr>
        <w:t>A Tribute to Derrick Bell</w:t>
      </w:r>
      <w:r w:rsidRPr="00EB0301">
        <w:rPr>
          <w:rFonts w:ascii="Times New Roman" w:hAnsi="Times New Roman"/>
          <w:sz w:val="20"/>
          <w:szCs w:val="20"/>
        </w:rPr>
        <w:t xml:space="preserve">, 22 </w:t>
      </w:r>
      <w:r w:rsidRPr="00EB0301">
        <w:rPr>
          <w:rFonts w:ascii="Times New Roman" w:hAnsi="Times New Roman"/>
          <w:smallCaps/>
          <w:sz w:val="20"/>
          <w:szCs w:val="20"/>
        </w:rPr>
        <w:t>U</w:t>
      </w:r>
      <w:r>
        <w:rPr>
          <w:rFonts w:ascii="Times New Roman" w:hAnsi="Times New Roman"/>
          <w:smallCaps/>
          <w:sz w:val="20"/>
          <w:szCs w:val="20"/>
        </w:rPr>
        <w:t xml:space="preserve">.  </w:t>
      </w:r>
      <w:r w:rsidRPr="00EB0301">
        <w:rPr>
          <w:rFonts w:ascii="Times New Roman" w:hAnsi="Times New Roman"/>
          <w:smallCaps/>
          <w:sz w:val="20"/>
          <w:szCs w:val="20"/>
        </w:rPr>
        <w:t>Fla</w:t>
      </w:r>
      <w:r>
        <w:rPr>
          <w:rFonts w:ascii="Times New Roman" w:hAnsi="Times New Roman"/>
          <w:smallCaps/>
          <w:sz w:val="20"/>
          <w:szCs w:val="20"/>
        </w:rPr>
        <w:t xml:space="preserve">. </w:t>
      </w:r>
      <w:r w:rsidRPr="00EB0301">
        <w:rPr>
          <w:rFonts w:ascii="Times New Roman" w:hAnsi="Times New Roman"/>
          <w:smallCaps/>
          <w:sz w:val="20"/>
          <w:szCs w:val="20"/>
        </w:rPr>
        <w:t>J.L</w:t>
      </w:r>
      <w:r>
        <w:rPr>
          <w:rFonts w:ascii="Times New Roman" w:hAnsi="Times New Roman"/>
          <w:smallCaps/>
          <w:sz w:val="20"/>
          <w:szCs w:val="20"/>
        </w:rPr>
        <w:t xml:space="preserve">. </w:t>
      </w:r>
      <w:r w:rsidRPr="00EB0301">
        <w:rPr>
          <w:rFonts w:ascii="Times New Roman" w:hAnsi="Times New Roman"/>
          <w:smallCaps/>
          <w:sz w:val="20"/>
          <w:szCs w:val="20"/>
        </w:rPr>
        <w:t>&amp; Pub</w:t>
      </w:r>
      <w:r>
        <w:rPr>
          <w:rFonts w:ascii="Times New Roman" w:hAnsi="Times New Roman"/>
          <w:smallCaps/>
          <w:sz w:val="20"/>
          <w:szCs w:val="20"/>
        </w:rPr>
        <w:t xml:space="preserve">. </w:t>
      </w:r>
      <w:r w:rsidRPr="00EB0301">
        <w:rPr>
          <w:rFonts w:ascii="Times New Roman" w:hAnsi="Times New Roman"/>
          <w:smallCaps/>
          <w:sz w:val="20"/>
          <w:szCs w:val="20"/>
        </w:rPr>
        <w:t>Pol'y</w:t>
      </w:r>
      <w:r>
        <w:rPr>
          <w:rFonts w:ascii="Times New Roman" w:hAnsi="Times New Roman"/>
          <w:sz w:val="20"/>
          <w:szCs w:val="20"/>
        </w:rPr>
        <w:t xml:space="preserve"> 431, 432 (2011).  </w:t>
      </w:r>
      <w:r w:rsidRPr="00EB0301">
        <w:rPr>
          <w:rFonts w:ascii="Times New Roman" w:hAnsi="Times New Roman"/>
          <w:sz w:val="20"/>
          <w:szCs w:val="20"/>
        </w:rPr>
        <w:t>The author describes an event at a hotel where he was attending a legal conference when a white woman assumed he was the bellman despite his casual attire</w:t>
      </w:r>
      <w:r>
        <w:rPr>
          <w:rFonts w:ascii="Times New Roman" w:hAnsi="Times New Roman"/>
          <w:sz w:val="20"/>
          <w:szCs w:val="20"/>
        </w:rPr>
        <w:t xml:space="preserve">.  </w:t>
      </w:r>
    </w:p>
  </w:endnote>
  <w:endnote w:id="15">
    <w:p w:rsidR="00BE7220" w:rsidRPr="00EB0301" w:rsidRDefault="00BE7220" w:rsidP="000018A3">
      <w:pPr>
        <w:spacing w:after="0"/>
        <w:ind w:firstLine="0"/>
        <w:rPr>
          <w:rFonts w:ascii="Times New Roman" w:hAnsi="Times New Roman"/>
          <w:sz w:val="20"/>
          <w:szCs w:val="20"/>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Davis, </w:t>
      </w:r>
      <w:r w:rsidRPr="00EB0301">
        <w:rPr>
          <w:rFonts w:ascii="Times New Roman" w:hAnsi="Times New Roman"/>
          <w:i/>
          <w:sz w:val="20"/>
          <w:szCs w:val="20"/>
        </w:rPr>
        <w:t xml:space="preserve">supra </w:t>
      </w:r>
      <w:r w:rsidRPr="00EB0301">
        <w:rPr>
          <w:rFonts w:ascii="Times New Roman" w:hAnsi="Times New Roman"/>
          <w:sz w:val="20"/>
          <w:szCs w:val="20"/>
        </w:rPr>
        <w:t>note 10, at 1560 (</w:t>
      </w:r>
      <w:r w:rsidRPr="00D60490">
        <w:rPr>
          <w:rFonts w:ascii="Times New Roman" w:hAnsi="Times New Roman"/>
          <w:i/>
          <w:sz w:val="20"/>
          <w:szCs w:val="20"/>
        </w:rPr>
        <w:t>citing</w:t>
      </w:r>
      <w:r w:rsidRPr="00EB0301">
        <w:rPr>
          <w:rFonts w:ascii="Times New Roman" w:hAnsi="Times New Roman"/>
          <w:sz w:val="20"/>
          <w:szCs w:val="20"/>
        </w:rPr>
        <w:t xml:space="preserve"> C</w:t>
      </w:r>
      <w:r>
        <w:rPr>
          <w:rFonts w:ascii="Times New Roman" w:hAnsi="Times New Roman"/>
          <w:sz w:val="20"/>
          <w:szCs w:val="20"/>
        </w:rPr>
        <w:t xml:space="preserve">. </w:t>
      </w:r>
      <w:r w:rsidRPr="00EB0301">
        <w:rPr>
          <w:rFonts w:ascii="Times New Roman" w:hAnsi="Times New Roman"/>
          <w:sz w:val="20"/>
          <w:szCs w:val="20"/>
        </w:rPr>
        <w:t>Pierce &amp; W</w:t>
      </w:r>
      <w:r>
        <w:rPr>
          <w:rFonts w:ascii="Times New Roman" w:hAnsi="Times New Roman"/>
          <w:sz w:val="20"/>
          <w:szCs w:val="20"/>
        </w:rPr>
        <w:t xml:space="preserve">. </w:t>
      </w:r>
      <w:r w:rsidRPr="00EB0301">
        <w:rPr>
          <w:rFonts w:ascii="Times New Roman" w:hAnsi="Times New Roman"/>
          <w:sz w:val="20"/>
          <w:szCs w:val="20"/>
        </w:rPr>
        <w:t xml:space="preserve">Profit, </w:t>
      </w:r>
      <w:r w:rsidRPr="00D60490">
        <w:rPr>
          <w:rFonts w:ascii="Times New Roman" w:hAnsi="Times New Roman"/>
          <w:i/>
          <w:sz w:val="20"/>
          <w:szCs w:val="20"/>
        </w:rPr>
        <w:t>Homoracial Behavior in the U.S.A</w:t>
      </w:r>
      <w:r>
        <w:rPr>
          <w:rFonts w:ascii="Times New Roman" w:hAnsi="Times New Roman"/>
          <w:i/>
          <w:sz w:val="20"/>
          <w:szCs w:val="20"/>
        </w:rPr>
        <w:t xml:space="preserve">. </w:t>
      </w:r>
      <w:r w:rsidRPr="00EB0301">
        <w:rPr>
          <w:rFonts w:ascii="Times New Roman" w:hAnsi="Times New Roman"/>
          <w:sz w:val="20"/>
          <w:szCs w:val="20"/>
        </w:rPr>
        <w:t>2-3 (1986) (unpublished manuscript))</w:t>
      </w:r>
      <w:r>
        <w:rPr>
          <w:rFonts w:ascii="Times New Roman" w:hAnsi="Times New Roman"/>
          <w:sz w:val="20"/>
          <w:szCs w:val="20"/>
        </w:rPr>
        <w:t xml:space="preserve">.  </w:t>
      </w:r>
      <w:r w:rsidRPr="00EB0301">
        <w:rPr>
          <w:rFonts w:ascii="Times New Roman" w:hAnsi="Times New Roman"/>
          <w:sz w:val="20"/>
          <w:szCs w:val="20"/>
        </w:rPr>
        <w:t>Derald Wing Sue</w:t>
      </w:r>
      <w:r>
        <w:rPr>
          <w:rFonts w:ascii="Times New Roman" w:hAnsi="Times New Roman"/>
          <w:sz w:val="20"/>
          <w:szCs w:val="20"/>
        </w:rPr>
        <w:t>,</w:t>
      </w:r>
      <w:r w:rsidRPr="00EB0301">
        <w:rPr>
          <w:rFonts w:ascii="Times New Roman" w:hAnsi="Times New Roman"/>
          <w:sz w:val="20"/>
          <w:szCs w:val="20"/>
        </w:rPr>
        <w:t xml:space="preserve"> et</w:t>
      </w:r>
      <w:r>
        <w:rPr>
          <w:rFonts w:ascii="Times New Roman" w:hAnsi="Times New Roman"/>
          <w:sz w:val="20"/>
          <w:szCs w:val="20"/>
        </w:rPr>
        <w:t xml:space="preserve">. </w:t>
      </w:r>
      <w:r w:rsidRPr="00EB0301">
        <w:rPr>
          <w:rFonts w:ascii="Times New Roman" w:hAnsi="Times New Roman"/>
          <w:sz w:val="20"/>
          <w:szCs w:val="20"/>
        </w:rPr>
        <w:t xml:space="preserve">al., </w:t>
      </w:r>
      <w:r w:rsidRPr="00EB0301">
        <w:rPr>
          <w:rFonts w:ascii="Times New Roman" w:hAnsi="Times New Roman"/>
          <w:i/>
          <w:sz w:val="20"/>
          <w:szCs w:val="20"/>
        </w:rPr>
        <w:t>Racial Microaggressions in Everyday Life</w:t>
      </w:r>
      <w:r>
        <w:rPr>
          <w:rFonts w:ascii="Times New Roman" w:hAnsi="Times New Roman"/>
          <w:i/>
          <w:sz w:val="20"/>
          <w:szCs w:val="20"/>
        </w:rPr>
        <w:t xml:space="preserve">:  </w:t>
      </w:r>
      <w:r w:rsidRPr="00EB0301">
        <w:rPr>
          <w:rFonts w:ascii="Times New Roman" w:hAnsi="Times New Roman"/>
          <w:i/>
          <w:sz w:val="20"/>
          <w:szCs w:val="20"/>
        </w:rPr>
        <w:t>Implications for Clinical Practice</w:t>
      </w:r>
      <w:r w:rsidRPr="00EB0301">
        <w:rPr>
          <w:rFonts w:ascii="Times New Roman" w:hAnsi="Times New Roman"/>
          <w:sz w:val="20"/>
          <w:szCs w:val="20"/>
        </w:rPr>
        <w:t xml:space="preserve">, 62 </w:t>
      </w:r>
      <w:r w:rsidRPr="00EB0301">
        <w:rPr>
          <w:rFonts w:ascii="Times New Roman" w:hAnsi="Times New Roman"/>
          <w:smallCaps/>
          <w:sz w:val="20"/>
          <w:szCs w:val="20"/>
        </w:rPr>
        <w:t>Am</w:t>
      </w:r>
      <w:r>
        <w:rPr>
          <w:rFonts w:ascii="Times New Roman" w:hAnsi="Times New Roman"/>
          <w:smallCaps/>
          <w:sz w:val="20"/>
          <w:szCs w:val="20"/>
        </w:rPr>
        <w:t xml:space="preserve">. </w:t>
      </w:r>
      <w:r w:rsidRPr="00EB0301">
        <w:rPr>
          <w:rFonts w:ascii="Times New Roman" w:hAnsi="Times New Roman"/>
          <w:smallCaps/>
          <w:sz w:val="20"/>
          <w:szCs w:val="20"/>
        </w:rPr>
        <w:t>Psychologist</w:t>
      </w:r>
      <w:r w:rsidRPr="00EB0301">
        <w:rPr>
          <w:rFonts w:ascii="Times New Roman" w:hAnsi="Times New Roman"/>
          <w:sz w:val="20"/>
          <w:szCs w:val="20"/>
        </w:rPr>
        <w:t xml:space="preserve"> 271 (2007)</w:t>
      </w:r>
      <w:r>
        <w:rPr>
          <w:rFonts w:ascii="Times New Roman" w:hAnsi="Times New Roman"/>
          <w:sz w:val="20"/>
          <w:szCs w:val="20"/>
        </w:rPr>
        <w:t xml:space="preserve">. </w:t>
      </w:r>
    </w:p>
  </w:endnote>
  <w:endnote w:id="16">
    <w:p w:rsidR="00BE7220" w:rsidRPr="00EB0301" w:rsidRDefault="00BE7220" w:rsidP="000018A3">
      <w:pPr>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rPr>
        <w:t xml:space="preserve"> </w:t>
      </w:r>
      <w:r w:rsidRPr="00D60490">
        <w:rPr>
          <w:rFonts w:ascii="Times New Roman" w:hAnsi="Times New Roman"/>
          <w:i/>
          <w:sz w:val="20"/>
          <w:szCs w:val="20"/>
        </w:rPr>
        <w:t>See</w:t>
      </w:r>
      <w:r w:rsidRPr="00EB0301">
        <w:rPr>
          <w:rFonts w:ascii="Times New Roman" w:hAnsi="Times New Roman"/>
          <w:sz w:val="20"/>
          <w:szCs w:val="20"/>
        </w:rPr>
        <w:t xml:space="preserve"> </w:t>
      </w:r>
      <w:r>
        <w:rPr>
          <w:rFonts w:ascii="Times New Roman" w:hAnsi="Times New Roman"/>
          <w:sz w:val="20"/>
          <w:szCs w:val="20"/>
        </w:rPr>
        <w:t>Sue</w:t>
      </w:r>
      <w:r w:rsidRPr="00EB0301">
        <w:rPr>
          <w:rFonts w:ascii="Times New Roman" w:hAnsi="Times New Roman"/>
          <w:sz w:val="20"/>
          <w:szCs w:val="20"/>
        </w:rPr>
        <w:t xml:space="preserve">, </w:t>
      </w:r>
      <w:r w:rsidRPr="00EB0301">
        <w:rPr>
          <w:rFonts w:ascii="Times New Roman" w:hAnsi="Times New Roman"/>
          <w:i/>
          <w:sz w:val="20"/>
          <w:szCs w:val="20"/>
        </w:rPr>
        <w:t>supra</w:t>
      </w:r>
      <w:r w:rsidRPr="00EB0301">
        <w:rPr>
          <w:rFonts w:ascii="Times New Roman" w:hAnsi="Times New Roman"/>
          <w:sz w:val="20"/>
          <w:szCs w:val="20"/>
        </w:rPr>
        <w:t xml:space="preserve"> note </w:t>
      </w:r>
      <w:r>
        <w:rPr>
          <w:rFonts w:ascii="Times New Roman" w:hAnsi="Times New Roman"/>
          <w:sz w:val="20"/>
          <w:szCs w:val="20"/>
        </w:rPr>
        <w:t>14,</w:t>
      </w:r>
      <w:r w:rsidRPr="00EB0301">
        <w:rPr>
          <w:rFonts w:ascii="Times New Roman" w:hAnsi="Times New Roman"/>
          <w:sz w:val="20"/>
          <w:szCs w:val="20"/>
        </w:rPr>
        <w:t xml:space="preserve"> at 273.</w:t>
      </w:r>
    </w:p>
  </w:endnote>
  <w:endnote w:id="17">
    <w:p w:rsidR="00BE7220" w:rsidRPr="00EB0301" w:rsidRDefault="00BE7220" w:rsidP="000018A3">
      <w:pPr>
        <w:spacing w:after="0"/>
        <w:ind w:firstLine="0"/>
        <w:rPr>
          <w:rFonts w:ascii="Times New Roman" w:hAnsi="Times New Roman"/>
          <w:sz w:val="20"/>
          <w:szCs w:val="20"/>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Davis, </w:t>
      </w:r>
      <w:r w:rsidRPr="00EB0301">
        <w:rPr>
          <w:rFonts w:ascii="Times New Roman" w:hAnsi="Times New Roman"/>
          <w:i/>
          <w:sz w:val="20"/>
          <w:szCs w:val="20"/>
        </w:rPr>
        <w:t>supra</w:t>
      </w:r>
      <w:r w:rsidRPr="00EB0301">
        <w:rPr>
          <w:rFonts w:ascii="Times New Roman" w:hAnsi="Times New Roman"/>
          <w:sz w:val="20"/>
          <w:szCs w:val="20"/>
        </w:rPr>
        <w:t xml:space="preserve"> note 10</w:t>
      </w:r>
      <w:r>
        <w:rPr>
          <w:rFonts w:ascii="Times New Roman" w:hAnsi="Times New Roman"/>
          <w:sz w:val="20"/>
          <w:szCs w:val="20"/>
        </w:rPr>
        <w:t xml:space="preserve">.  </w:t>
      </w:r>
    </w:p>
  </w:endnote>
  <w:endnote w:id="18">
    <w:p w:rsidR="00BE7220" w:rsidRPr="00EB0301" w:rsidRDefault="00BE7220" w:rsidP="000018A3">
      <w:pPr>
        <w:spacing w:after="0"/>
        <w:ind w:firstLine="0"/>
        <w:rPr>
          <w:rFonts w:ascii="Times New Roman" w:hAnsi="Times New Roman"/>
          <w:sz w:val="20"/>
          <w:szCs w:val="20"/>
        </w:rPr>
      </w:pPr>
      <w:r w:rsidRPr="00EB0301">
        <w:rPr>
          <w:rStyle w:val="EndnoteReference"/>
          <w:rFonts w:ascii="Times New Roman" w:hAnsi="Times New Roman"/>
          <w:sz w:val="20"/>
          <w:szCs w:val="20"/>
        </w:rPr>
        <w:endnoteRef/>
      </w:r>
      <w:r>
        <w:rPr>
          <w:rFonts w:ascii="Times New Roman" w:hAnsi="Times New Roman"/>
          <w:sz w:val="20"/>
          <w:szCs w:val="20"/>
        </w:rPr>
        <w:t xml:space="preserve"> Sue</w:t>
      </w:r>
      <w:r w:rsidRPr="00EB0301">
        <w:rPr>
          <w:rFonts w:ascii="Times New Roman" w:hAnsi="Times New Roman"/>
          <w:sz w:val="20"/>
          <w:szCs w:val="20"/>
        </w:rPr>
        <w:t>,</w:t>
      </w:r>
      <w:r w:rsidRPr="00EB0301">
        <w:rPr>
          <w:rFonts w:ascii="Times New Roman" w:hAnsi="Times New Roman"/>
          <w:i/>
          <w:sz w:val="20"/>
          <w:szCs w:val="20"/>
        </w:rPr>
        <w:t xml:space="preserve"> supra</w:t>
      </w:r>
      <w:r w:rsidRPr="00EB0301">
        <w:rPr>
          <w:rFonts w:ascii="Times New Roman" w:hAnsi="Times New Roman"/>
          <w:sz w:val="20"/>
          <w:szCs w:val="20"/>
        </w:rPr>
        <w:t xml:space="preserve"> note 14</w:t>
      </w:r>
      <w:r>
        <w:rPr>
          <w:rFonts w:ascii="Times New Roman" w:hAnsi="Times New Roman"/>
          <w:sz w:val="20"/>
          <w:szCs w:val="20"/>
        </w:rPr>
        <w:t xml:space="preserve">.  </w:t>
      </w:r>
    </w:p>
  </w:endnote>
  <w:endnote w:id="19">
    <w:p w:rsidR="00BE7220" w:rsidRPr="00EB0301" w:rsidRDefault="00BE7220" w:rsidP="000018A3">
      <w:pPr>
        <w:pStyle w:val="EndnoteText"/>
        <w:spacing w:after="0"/>
        <w:ind w:firstLine="0"/>
        <w:rPr>
          <w:rFonts w:ascii="Times New Roman" w:hAnsi="Times New Roman"/>
          <w:sz w:val="20"/>
          <w:szCs w:val="20"/>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w:t>
      </w:r>
      <w:r w:rsidRPr="00EB0301">
        <w:rPr>
          <w:rFonts w:ascii="Times New Roman" w:hAnsi="Times New Roman"/>
          <w:i/>
          <w:sz w:val="20"/>
          <w:szCs w:val="20"/>
        </w:rPr>
        <w:t>Id</w:t>
      </w:r>
      <w:r>
        <w:rPr>
          <w:rFonts w:ascii="Times New Roman" w:hAnsi="Times New Roman"/>
          <w:i/>
          <w:sz w:val="20"/>
          <w:szCs w:val="20"/>
        </w:rPr>
        <w:t xml:space="preserve">. </w:t>
      </w:r>
      <w:r w:rsidRPr="00EB0301">
        <w:rPr>
          <w:rFonts w:ascii="Times New Roman" w:hAnsi="Times New Roman"/>
          <w:sz w:val="20"/>
          <w:szCs w:val="20"/>
        </w:rPr>
        <w:t>at 274-75.</w:t>
      </w:r>
    </w:p>
  </w:endnote>
  <w:endnote w:id="20">
    <w:p w:rsidR="00BE7220" w:rsidRPr="00EB0301" w:rsidRDefault="00BE7220" w:rsidP="000018A3">
      <w:pPr>
        <w:pStyle w:val="EndnoteText"/>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vertAlign w:val="superscript"/>
        </w:rPr>
        <w:t xml:space="preserve"> </w:t>
      </w:r>
      <w:r>
        <w:rPr>
          <w:rFonts w:ascii="Times New Roman" w:hAnsi="Times New Roman"/>
          <w:sz w:val="20"/>
          <w:szCs w:val="20"/>
        </w:rPr>
        <w:t>Sue</w:t>
      </w:r>
      <w:r w:rsidRPr="00EB0301">
        <w:rPr>
          <w:rFonts w:ascii="Times New Roman" w:hAnsi="Times New Roman"/>
          <w:sz w:val="20"/>
          <w:szCs w:val="20"/>
        </w:rPr>
        <w:t xml:space="preserve">, </w:t>
      </w:r>
      <w:r w:rsidRPr="00EB0301">
        <w:rPr>
          <w:rFonts w:ascii="Times New Roman" w:hAnsi="Times New Roman"/>
          <w:i/>
          <w:sz w:val="20"/>
          <w:szCs w:val="20"/>
        </w:rPr>
        <w:t>supra</w:t>
      </w:r>
      <w:r w:rsidRPr="00EB0301">
        <w:rPr>
          <w:rFonts w:ascii="Times New Roman" w:hAnsi="Times New Roman"/>
          <w:sz w:val="20"/>
          <w:szCs w:val="20"/>
        </w:rPr>
        <w:t xml:space="preserve"> note 14</w:t>
      </w:r>
      <w:r>
        <w:rPr>
          <w:rFonts w:ascii="Times New Roman" w:hAnsi="Times New Roman"/>
          <w:sz w:val="20"/>
          <w:szCs w:val="20"/>
        </w:rPr>
        <w:t>,</w:t>
      </w:r>
      <w:r w:rsidRPr="00EB0301">
        <w:rPr>
          <w:rFonts w:ascii="Times New Roman" w:hAnsi="Times New Roman"/>
          <w:sz w:val="20"/>
          <w:szCs w:val="20"/>
        </w:rPr>
        <w:t xml:space="preserve"> at 279.</w:t>
      </w:r>
    </w:p>
  </w:endnote>
  <w:endnote w:id="21">
    <w:p w:rsidR="00BE7220" w:rsidRPr="00EB0301" w:rsidRDefault="00BE7220" w:rsidP="000018A3">
      <w:pPr>
        <w:pStyle w:val="EndnoteText"/>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rPr>
        <w:t xml:space="preserve"> Michelle S</w:t>
      </w:r>
      <w:r>
        <w:rPr>
          <w:rFonts w:ascii="Times New Roman" w:hAnsi="Times New Roman"/>
          <w:sz w:val="20"/>
          <w:szCs w:val="20"/>
        </w:rPr>
        <w:t xml:space="preserve">.  </w:t>
      </w:r>
      <w:r w:rsidRPr="00EB0301">
        <w:rPr>
          <w:rFonts w:ascii="Times New Roman" w:hAnsi="Times New Roman"/>
          <w:sz w:val="20"/>
          <w:szCs w:val="20"/>
        </w:rPr>
        <w:t xml:space="preserve">Jacobs, </w:t>
      </w:r>
      <w:r w:rsidRPr="00EB0301">
        <w:rPr>
          <w:rFonts w:ascii="Times New Roman" w:hAnsi="Times New Roman"/>
          <w:i/>
          <w:sz w:val="20"/>
          <w:szCs w:val="20"/>
        </w:rPr>
        <w:t>People from the Footnotes</w:t>
      </w:r>
      <w:r>
        <w:rPr>
          <w:rFonts w:ascii="Times New Roman" w:hAnsi="Times New Roman"/>
          <w:i/>
          <w:sz w:val="20"/>
          <w:szCs w:val="20"/>
        </w:rPr>
        <w:t xml:space="preserve">:  </w:t>
      </w:r>
      <w:r w:rsidRPr="00EB0301">
        <w:rPr>
          <w:rFonts w:ascii="Times New Roman" w:hAnsi="Times New Roman"/>
          <w:i/>
          <w:sz w:val="20"/>
          <w:szCs w:val="20"/>
        </w:rPr>
        <w:t>The Missing Element in Client-Centered Counseling</w:t>
      </w:r>
      <w:r w:rsidRPr="00EB0301">
        <w:rPr>
          <w:rFonts w:ascii="Times New Roman" w:hAnsi="Times New Roman"/>
          <w:sz w:val="20"/>
          <w:szCs w:val="20"/>
        </w:rPr>
        <w:t xml:space="preserve">, 27 </w:t>
      </w:r>
      <w:r w:rsidRPr="00EB0301">
        <w:rPr>
          <w:rFonts w:ascii="Times New Roman" w:hAnsi="Times New Roman"/>
          <w:smallCaps/>
          <w:sz w:val="20"/>
          <w:szCs w:val="20"/>
        </w:rPr>
        <w:t>Golden Gate U</w:t>
      </w:r>
      <w:r>
        <w:rPr>
          <w:rFonts w:ascii="Times New Roman" w:hAnsi="Times New Roman"/>
          <w:smallCaps/>
          <w:sz w:val="20"/>
          <w:szCs w:val="20"/>
        </w:rPr>
        <w:t xml:space="preserve">. </w:t>
      </w:r>
      <w:r w:rsidRPr="00EB0301">
        <w:rPr>
          <w:rFonts w:ascii="Times New Roman" w:hAnsi="Times New Roman"/>
          <w:smallCaps/>
          <w:sz w:val="20"/>
          <w:szCs w:val="20"/>
        </w:rPr>
        <w:t>L</w:t>
      </w:r>
      <w:r>
        <w:rPr>
          <w:rFonts w:ascii="Times New Roman" w:hAnsi="Times New Roman"/>
          <w:smallCaps/>
          <w:sz w:val="20"/>
          <w:szCs w:val="20"/>
        </w:rPr>
        <w:t xml:space="preserve">. </w:t>
      </w:r>
      <w:r w:rsidRPr="00EB0301">
        <w:rPr>
          <w:rFonts w:ascii="Times New Roman" w:hAnsi="Times New Roman"/>
          <w:smallCaps/>
          <w:sz w:val="20"/>
          <w:szCs w:val="20"/>
        </w:rPr>
        <w:t>Rev</w:t>
      </w:r>
      <w:r>
        <w:rPr>
          <w:rFonts w:ascii="Times New Roman" w:hAnsi="Times New Roman"/>
          <w:smallCaps/>
          <w:sz w:val="20"/>
          <w:szCs w:val="20"/>
        </w:rPr>
        <w:t xml:space="preserve">. </w:t>
      </w:r>
      <w:r w:rsidRPr="00EB0301">
        <w:rPr>
          <w:rFonts w:ascii="Times New Roman" w:hAnsi="Times New Roman"/>
          <w:sz w:val="20"/>
          <w:szCs w:val="20"/>
        </w:rPr>
        <w:t>345 (1997).</w:t>
      </w:r>
    </w:p>
  </w:endnote>
  <w:endnote w:id="22">
    <w:p w:rsidR="00BE7220" w:rsidRPr="00EB0301" w:rsidRDefault="00BE7220" w:rsidP="000018A3">
      <w:pPr>
        <w:pStyle w:val="EndnoteText"/>
        <w:spacing w:after="0"/>
        <w:ind w:firstLine="0"/>
        <w:rPr>
          <w:rFonts w:ascii="Times New Roman" w:hAnsi="Times New Roman"/>
          <w:sz w:val="20"/>
          <w:szCs w:val="20"/>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w:t>
      </w:r>
      <w:r w:rsidRPr="00EB0301">
        <w:rPr>
          <w:rFonts w:ascii="Times New Roman" w:hAnsi="Times New Roman"/>
          <w:i/>
          <w:sz w:val="20"/>
          <w:szCs w:val="20"/>
        </w:rPr>
        <w:t>See, e.g.</w:t>
      </w:r>
      <w:r w:rsidRPr="00EB0301">
        <w:rPr>
          <w:rFonts w:ascii="Times New Roman" w:hAnsi="Times New Roman"/>
          <w:sz w:val="20"/>
          <w:szCs w:val="20"/>
        </w:rPr>
        <w:t xml:space="preserve">, </w:t>
      </w:r>
      <w:r w:rsidRPr="00EB0301">
        <w:rPr>
          <w:rFonts w:ascii="Times New Roman" w:hAnsi="Times New Roman"/>
          <w:smallCaps/>
          <w:sz w:val="20"/>
          <w:szCs w:val="20"/>
        </w:rPr>
        <w:t>Fla</w:t>
      </w:r>
      <w:r>
        <w:rPr>
          <w:rFonts w:ascii="Times New Roman" w:hAnsi="Times New Roman"/>
          <w:smallCaps/>
          <w:sz w:val="20"/>
          <w:szCs w:val="20"/>
        </w:rPr>
        <w:t xml:space="preserve">. </w:t>
      </w:r>
      <w:r w:rsidRPr="00EB0301">
        <w:rPr>
          <w:rFonts w:ascii="Times New Roman" w:hAnsi="Times New Roman"/>
          <w:smallCaps/>
          <w:sz w:val="20"/>
          <w:szCs w:val="20"/>
        </w:rPr>
        <w:t>Stat</w:t>
      </w:r>
      <w:r>
        <w:rPr>
          <w:rFonts w:ascii="Times New Roman" w:hAnsi="Times New Roman"/>
          <w:smallCaps/>
          <w:sz w:val="20"/>
          <w:szCs w:val="20"/>
        </w:rPr>
        <w:t xml:space="preserve">. </w:t>
      </w:r>
      <w:r w:rsidRPr="00EB0301">
        <w:rPr>
          <w:rFonts w:ascii="Times New Roman" w:hAnsi="Times New Roman"/>
          <w:smallCaps/>
          <w:sz w:val="20"/>
          <w:szCs w:val="20"/>
        </w:rPr>
        <w:t>Ann</w:t>
      </w:r>
      <w:r>
        <w:rPr>
          <w:rFonts w:ascii="Times New Roman" w:hAnsi="Times New Roman"/>
          <w:smallCaps/>
          <w:sz w:val="20"/>
          <w:szCs w:val="20"/>
        </w:rPr>
        <w:t xml:space="preserve">. </w:t>
      </w:r>
      <w:r w:rsidRPr="00EB0301">
        <w:rPr>
          <w:rFonts w:ascii="Times New Roman" w:hAnsi="Times New Roman"/>
          <w:sz w:val="20"/>
          <w:szCs w:val="20"/>
        </w:rPr>
        <w:t xml:space="preserve">§ 903.046(2)(c) (requiring the court to consider employment history, among other factors, when determining whether to release a defendant on bail and the amount of bail, and conditions of bail); </w:t>
      </w:r>
      <w:r w:rsidRPr="00EB0301">
        <w:rPr>
          <w:rFonts w:ascii="Times New Roman" w:hAnsi="Times New Roman"/>
          <w:smallCaps/>
          <w:sz w:val="20"/>
          <w:szCs w:val="20"/>
        </w:rPr>
        <w:t>N.C</w:t>
      </w:r>
      <w:r>
        <w:rPr>
          <w:rFonts w:ascii="Times New Roman" w:hAnsi="Times New Roman"/>
          <w:smallCaps/>
          <w:sz w:val="20"/>
          <w:szCs w:val="20"/>
        </w:rPr>
        <w:t xml:space="preserve">. </w:t>
      </w:r>
      <w:r w:rsidRPr="00EB0301">
        <w:rPr>
          <w:rFonts w:ascii="Times New Roman" w:hAnsi="Times New Roman"/>
          <w:smallCaps/>
          <w:sz w:val="20"/>
          <w:szCs w:val="20"/>
        </w:rPr>
        <w:t>Gen</w:t>
      </w:r>
      <w:r>
        <w:rPr>
          <w:rFonts w:ascii="Times New Roman" w:hAnsi="Times New Roman"/>
          <w:smallCaps/>
          <w:sz w:val="20"/>
          <w:szCs w:val="20"/>
        </w:rPr>
        <w:t xml:space="preserve">. </w:t>
      </w:r>
      <w:r w:rsidRPr="00EB0301">
        <w:rPr>
          <w:rFonts w:ascii="Times New Roman" w:hAnsi="Times New Roman"/>
          <w:smallCaps/>
          <w:sz w:val="20"/>
          <w:szCs w:val="20"/>
        </w:rPr>
        <w:t>Stat</w:t>
      </w:r>
      <w:r>
        <w:rPr>
          <w:rFonts w:ascii="Times New Roman" w:hAnsi="Times New Roman"/>
          <w:smallCaps/>
          <w:sz w:val="20"/>
          <w:szCs w:val="20"/>
        </w:rPr>
        <w:t xml:space="preserve">. </w:t>
      </w:r>
      <w:r w:rsidRPr="00EB0301">
        <w:rPr>
          <w:rFonts w:ascii="Times New Roman" w:hAnsi="Times New Roman"/>
          <w:smallCaps/>
          <w:sz w:val="20"/>
          <w:szCs w:val="20"/>
        </w:rPr>
        <w:t>Ann</w:t>
      </w:r>
      <w:r>
        <w:rPr>
          <w:rFonts w:ascii="Times New Roman" w:hAnsi="Times New Roman"/>
          <w:smallCaps/>
          <w:sz w:val="20"/>
          <w:szCs w:val="20"/>
        </w:rPr>
        <w:t xml:space="preserve">. </w:t>
      </w:r>
      <w:r w:rsidRPr="00EB0301">
        <w:rPr>
          <w:rFonts w:ascii="Times New Roman" w:hAnsi="Times New Roman"/>
          <w:sz w:val="20"/>
          <w:szCs w:val="20"/>
        </w:rPr>
        <w:t xml:space="preserve">§ 15A-534(c) (including employment among the factors that must be considered in determining conditions of pretrial release); </w:t>
      </w:r>
      <w:r w:rsidRPr="00EB0301">
        <w:rPr>
          <w:rFonts w:ascii="Times New Roman" w:hAnsi="Times New Roman"/>
          <w:smallCaps/>
          <w:sz w:val="20"/>
          <w:szCs w:val="20"/>
        </w:rPr>
        <w:t>Md</w:t>
      </w:r>
      <w:r>
        <w:rPr>
          <w:rFonts w:ascii="Times New Roman" w:hAnsi="Times New Roman"/>
          <w:smallCaps/>
          <w:sz w:val="20"/>
          <w:szCs w:val="20"/>
        </w:rPr>
        <w:t xml:space="preserve">. </w:t>
      </w:r>
      <w:r w:rsidRPr="00EB0301">
        <w:rPr>
          <w:rFonts w:ascii="Times New Roman" w:hAnsi="Times New Roman"/>
          <w:smallCaps/>
          <w:sz w:val="20"/>
          <w:szCs w:val="20"/>
        </w:rPr>
        <w:t>R</w:t>
      </w:r>
      <w:r>
        <w:rPr>
          <w:rFonts w:ascii="Times New Roman" w:hAnsi="Times New Roman"/>
          <w:smallCaps/>
          <w:sz w:val="20"/>
          <w:szCs w:val="20"/>
        </w:rPr>
        <w:t xml:space="preserve">. </w:t>
      </w:r>
      <w:r w:rsidRPr="00EB0301">
        <w:rPr>
          <w:rFonts w:ascii="Times New Roman" w:hAnsi="Times New Roman"/>
          <w:sz w:val="20"/>
          <w:szCs w:val="20"/>
        </w:rPr>
        <w:t>4-216(f)(1)(C) (listing defendant employment status among the factors that must be taken into account when determining whether a defendant should be released and</w:t>
      </w:r>
      <w:r>
        <w:rPr>
          <w:rFonts w:ascii="Times New Roman" w:hAnsi="Times New Roman"/>
          <w:sz w:val="20"/>
          <w:szCs w:val="20"/>
        </w:rPr>
        <w:t xml:space="preserve"> the conditions of release).</w:t>
      </w:r>
    </w:p>
  </w:endnote>
  <w:endnote w:id="23">
    <w:p w:rsidR="00BE7220" w:rsidRPr="00EB0301" w:rsidRDefault="00BE7220" w:rsidP="000018A3">
      <w:pPr>
        <w:pStyle w:val="EndnoteText"/>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rPr>
        <w:t xml:space="preserve"> According to the most recent available data, the unemployment rate for white people aged 16-19 is 22%, while the unemployment rate for black people aged 16-19 is 41%</w:t>
      </w:r>
      <w:r>
        <w:rPr>
          <w:rFonts w:ascii="Times New Roman" w:hAnsi="Times New Roman"/>
          <w:sz w:val="20"/>
          <w:szCs w:val="20"/>
        </w:rPr>
        <w:t xml:space="preserve">.  </w:t>
      </w:r>
      <w:r w:rsidRPr="00EB0301">
        <w:rPr>
          <w:rFonts w:ascii="Times New Roman" w:hAnsi="Times New Roman"/>
          <w:sz w:val="20"/>
          <w:szCs w:val="20"/>
        </w:rPr>
        <w:t xml:space="preserve">Bureau of Labor Statistics, </w:t>
      </w:r>
      <w:r w:rsidRPr="00EB0301">
        <w:rPr>
          <w:rFonts w:ascii="Times New Roman" w:hAnsi="Times New Roman"/>
          <w:i/>
          <w:sz w:val="20"/>
          <w:szCs w:val="20"/>
        </w:rPr>
        <w:t>Economic News Release, Table A-2, Employment Status of the Civilian Population by Race, Sex, and Age</w:t>
      </w:r>
      <w:r w:rsidRPr="00EB0301">
        <w:rPr>
          <w:rFonts w:ascii="Times New Roman" w:hAnsi="Times New Roman"/>
          <w:sz w:val="20"/>
          <w:szCs w:val="20"/>
        </w:rPr>
        <w:t xml:space="preserve">, </w:t>
      </w:r>
      <w:r w:rsidRPr="00EB0301">
        <w:rPr>
          <w:rFonts w:ascii="Times New Roman" w:hAnsi="Times New Roman"/>
          <w:smallCaps/>
          <w:sz w:val="20"/>
          <w:szCs w:val="20"/>
        </w:rPr>
        <w:t>BLS.gov</w:t>
      </w:r>
      <w:r w:rsidRPr="00EB0301">
        <w:rPr>
          <w:rFonts w:ascii="Times New Roman" w:hAnsi="Times New Roman"/>
          <w:sz w:val="20"/>
          <w:szCs w:val="20"/>
        </w:rPr>
        <w:t>, http://www.bls.gov/ news.release/empsit.t02.htm (last updated May 3, 2013) (providing statistics through April, 2013)</w:t>
      </w:r>
      <w:r>
        <w:rPr>
          <w:rFonts w:ascii="Times New Roman" w:hAnsi="Times New Roman"/>
          <w:sz w:val="20"/>
          <w:szCs w:val="20"/>
        </w:rPr>
        <w:t>.</w:t>
      </w:r>
    </w:p>
  </w:endnote>
  <w:endnote w:id="24">
    <w:p w:rsidR="00BE7220" w:rsidRPr="00EB0301" w:rsidRDefault="00BE7220" w:rsidP="000018A3">
      <w:pPr>
        <w:pStyle w:val="EndnoteText"/>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vertAlign w:val="superscript"/>
        </w:rPr>
        <w:t xml:space="preserve"> </w:t>
      </w:r>
      <w:r w:rsidRPr="00EB0301">
        <w:rPr>
          <w:rFonts w:ascii="Times New Roman" w:hAnsi="Times New Roman"/>
          <w:color w:val="000000" w:themeColor="text1"/>
          <w:sz w:val="20"/>
          <w:szCs w:val="20"/>
        </w:rPr>
        <w:t>This may be one of the many reasons for disp</w:t>
      </w:r>
      <w:r>
        <w:rPr>
          <w:rFonts w:ascii="Times New Roman" w:hAnsi="Times New Roman"/>
          <w:color w:val="000000" w:themeColor="text1"/>
          <w:sz w:val="20"/>
          <w:szCs w:val="20"/>
        </w:rPr>
        <w:t xml:space="preserve">roportionality of incarcerated.  </w:t>
      </w:r>
      <w:r w:rsidRPr="00EB0301">
        <w:rPr>
          <w:rFonts w:ascii="Times New Roman" w:hAnsi="Times New Roman"/>
          <w:color w:val="000000" w:themeColor="text1"/>
          <w:sz w:val="20"/>
          <w:szCs w:val="20"/>
        </w:rPr>
        <w:t>Every defense attorney knows that those who are bailed are less likely to serve time for similar acts</w:t>
      </w:r>
      <w:r>
        <w:rPr>
          <w:rFonts w:ascii="Times New Roman" w:hAnsi="Times New Roman"/>
          <w:color w:val="000000" w:themeColor="text1"/>
          <w:sz w:val="20"/>
          <w:szCs w:val="20"/>
        </w:rPr>
        <w:t xml:space="preserve">.  </w:t>
      </w:r>
      <w:r w:rsidRPr="00EB0301">
        <w:rPr>
          <w:rFonts w:ascii="Times New Roman" w:hAnsi="Times New Roman"/>
          <w:i/>
          <w:color w:val="000000" w:themeColor="text1"/>
          <w:sz w:val="20"/>
          <w:szCs w:val="20"/>
        </w:rPr>
        <w:t>See</w:t>
      </w:r>
      <w:r w:rsidRPr="00EB0301">
        <w:rPr>
          <w:rFonts w:ascii="Times New Roman" w:hAnsi="Times New Roman"/>
          <w:color w:val="000000" w:themeColor="text1"/>
          <w:sz w:val="20"/>
          <w:szCs w:val="20"/>
        </w:rPr>
        <w:t xml:space="preserve"> Meghan Sacks &amp; Alissa R</w:t>
      </w:r>
      <w:r>
        <w:rPr>
          <w:rFonts w:ascii="Times New Roman" w:hAnsi="Times New Roman"/>
          <w:color w:val="000000" w:themeColor="text1"/>
          <w:sz w:val="20"/>
          <w:szCs w:val="20"/>
        </w:rPr>
        <w:t xml:space="preserve">. </w:t>
      </w:r>
      <w:r w:rsidRPr="00EB0301">
        <w:rPr>
          <w:rFonts w:ascii="Times New Roman" w:hAnsi="Times New Roman"/>
          <w:color w:val="000000" w:themeColor="text1"/>
          <w:sz w:val="20"/>
          <w:szCs w:val="20"/>
        </w:rPr>
        <w:t xml:space="preserve">Ackerman, </w:t>
      </w:r>
      <w:r w:rsidRPr="00EB0301">
        <w:rPr>
          <w:rFonts w:ascii="Times New Roman" w:hAnsi="Times New Roman"/>
          <w:i/>
          <w:color w:val="000000" w:themeColor="text1"/>
          <w:sz w:val="20"/>
          <w:szCs w:val="20"/>
        </w:rPr>
        <w:t>Bail and Sentencing</w:t>
      </w:r>
      <w:r>
        <w:rPr>
          <w:rFonts w:ascii="Times New Roman" w:hAnsi="Times New Roman"/>
          <w:i/>
          <w:color w:val="000000" w:themeColor="text1"/>
          <w:sz w:val="20"/>
          <w:szCs w:val="20"/>
        </w:rPr>
        <w:t xml:space="preserve">:  </w:t>
      </w:r>
      <w:r w:rsidRPr="00EB0301">
        <w:rPr>
          <w:rFonts w:ascii="Times New Roman" w:hAnsi="Times New Roman"/>
          <w:i/>
          <w:color w:val="000000" w:themeColor="text1"/>
          <w:sz w:val="20"/>
          <w:szCs w:val="20"/>
        </w:rPr>
        <w:t>Does Pretrial Detention Lead to Harsher Punishment?</w:t>
      </w:r>
      <w:r w:rsidRPr="00EB0301">
        <w:rPr>
          <w:rFonts w:ascii="Times New Roman" w:hAnsi="Times New Roman"/>
          <w:color w:val="000000" w:themeColor="text1"/>
          <w:sz w:val="20"/>
          <w:szCs w:val="20"/>
        </w:rPr>
        <w:t xml:space="preserve">, </w:t>
      </w:r>
      <w:r w:rsidRPr="00EB0301">
        <w:rPr>
          <w:rFonts w:ascii="Times New Roman" w:hAnsi="Times New Roman"/>
          <w:smallCaps/>
          <w:color w:val="000000" w:themeColor="text1"/>
          <w:sz w:val="20"/>
          <w:szCs w:val="20"/>
        </w:rPr>
        <w:t>Crim</w:t>
      </w:r>
      <w:r>
        <w:rPr>
          <w:rFonts w:ascii="Times New Roman" w:hAnsi="Times New Roman"/>
          <w:smallCaps/>
          <w:color w:val="000000" w:themeColor="text1"/>
          <w:sz w:val="20"/>
          <w:szCs w:val="20"/>
        </w:rPr>
        <w:t xml:space="preserve">. </w:t>
      </w:r>
      <w:r w:rsidRPr="00EB0301">
        <w:rPr>
          <w:rFonts w:ascii="Times New Roman" w:hAnsi="Times New Roman"/>
          <w:smallCaps/>
          <w:color w:val="000000" w:themeColor="text1"/>
          <w:sz w:val="20"/>
          <w:szCs w:val="20"/>
        </w:rPr>
        <w:t>Justice P</w:t>
      </w:r>
      <w:r>
        <w:rPr>
          <w:rFonts w:ascii="Times New Roman" w:hAnsi="Times New Roman"/>
          <w:smallCaps/>
          <w:color w:val="000000" w:themeColor="text1"/>
          <w:sz w:val="20"/>
          <w:szCs w:val="20"/>
        </w:rPr>
        <w:t xml:space="preserve">. </w:t>
      </w:r>
      <w:r w:rsidRPr="00EB0301">
        <w:rPr>
          <w:rFonts w:ascii="Times New Roman" w:hAnsi="Times New Roman"/>
          <w:smallCaps/>
          <w:color w:val="000000" w:themeColor="text1"/>
          <w:sz w:val="20"/>
          <w:szCs w:val="20"/>
        </w:rPr>
        <w:t>Rev</w:t>
      </w:r>
      <w:r>
        <w:rPr>
          <w:rFonts w:ascii="Times New Roman" w:hAnsi="Times New Roman"/>
          <w:smallCaps/>
          <w:color w:val="000000" w:themeColor="text1"/>
          <w:sz w:val="20"/>
          <w:szCs w:val="20"/>
        </w:rPr>
        <w:t xml:space="preserve">. </w:t>
      </w:r>
      <w:r w:rsidRPr="00EB0301">
        <w:rPr>
          <w:rFonts w:ascii="Times New Roman" w:hAnsi="Times New Roman"/>
          <w:color w:val="000000" w:themeColor="text1"/>
          <w:sz w:val="20"/>
          <w:szCs w:val="20"/>
        </w:rPr>
        <w:t>1, 13 (2012) (finding that, in a study of over six hundred cases collected from New Jersey’s Criminal Disposition Commission, defendants detained prior to trial received longer sentences than defendants who were released on bail); John Rubin, Thomasin Hughes, &amp; Janine C</w:t>
      </w:r>
      <w:r>
        <w:rPr>
          <w:rFonts w:ascii="Times New Roman" w:hAnsi="Times New Roman"/>
          <w:color w:val="000000" w:themeColor="text1"/>
          <w:sz w:val="20"/>
          <w:szCs w:val="20"/>
        </w:rPr>
        <w:t xml:space="preserve">. </w:t>
      </w:r>
      <w:r w:rsidRPr="00EB0301">
        <w:rPr>
          <w:rFonts w:ascii="Times New Roman" w:hAnsi="Times New Roman"/>
          <w:color w:val="000000" w:themeColor="text1"/>
          <w:sz w:val="20"/>
          <w:szCs w:val="20"/>
        </w:rPr>
        <w:t xml:space="preserve">Fodor, 1 </w:t>
      </w:r>
      <w:r w:rsidRPr="00EB0301">
        <w:rPr>
          <w:rFonts w:ascii="Times New Roman" w:hAnsi="Times New Roman"/>
          <w:smallCaps/>
          <w:color w:val="000000" w:themeColor="text1"/>
          <w:sz w:val="20"/>
          <w:szCs w:val="20"/>
        </w:rPr>
        <w:t>North Carolina Defender Manual</w:t>
      </w:r>
      <w:r>
        <w:rPr>
          <w:rFonts w:ascii="Times New Roman" w:hAnsi="Times New Roman"/>
          <w:smallCaps/>
          <w:color w:val="000000" w:themeColor="text1"/>
          <w:sz w:val="20"/>
          <w:szCs w:val="20"/>
        </w:rPr>
        <w:t xml:space="preserve">: </w:t>
      </w:r>
      <w:r w:rsidRPr="00EB0301">
        <w:rPr>
          <w:rFonts w:ascii="Times New Roman" w:hAnsi="Times New Roman"/>
          <w:smallCaps/>
          <w:color w:val="000000" w:themeColor="text1"/>
          <w:sz w:val="20"/>
          <w:szCs w:val="20"/>
        </w:rPr>
        <w:t>Pretrial</w:t>
      </w:r>
      <w:r w:rsidRPr="00EB0301">
        <w:rPr>
          <w:rFonts w:ascii="Times New Roman" w:hAnsi="Times New Roman"/>
          <w:color w:val="000000" w:themeColor="text1"/>
          <w:sz w:val="20"/>
          <w:szCs w:val="20"/>
        </w:rPr>
        <w:t xml:space="preserve"> 2-3 (2010), </w:t>
      </w:r>
      <w:r w:rsidRPr="00EB0301">
        <w:rPr>
          <w:rFonts w:ascii="Times New Roman" w:hAnsi="Times New Roman"/>
          <w:i/>
          <w:color w:val="000000" w:themeColor="text1"/>
          <w:sz w:val="20"/>
          <w:szCs w:val="20"/>
        </w:rPr>
        <w:t>available at</w:t>
      </w:r>
      <w:r w:rsidRPr="00EB0301">
        <w:rPr>
          <w:rFonts w:ascii="Times New Roman" w:hAnsi="Times New Roman"/>
          <w:color w:val="000000" w:themeColor="text1"/>
          <w:sz w:val="20"/>
          <w:szCs w:val="20"/>
        </w:rPr>
        <w:t xml:space="preserve"> </w:t>
      </w:r>
      <w:r>
        <w:rPr>
          <w:rFonts w:ascii="Times New Roman" w:hAnsi="Times New Roman"/>
          <w:color w:val="000000" w:themeColor="text1"/>
          <w:sz w:val="20"/>
          <w:szCs w:val="20"/>
        </w:rPr>
        <w:t>http://www.ncids.org/Def%20Manual%20Infor/Defender_Manual/DefManChp01.pdf</w:t>
      </w:r>
      <w:r w:rsidRPr="00EB0301">
        <w:rPr>
          <w:rFonts w:ascii="Times New Roman" w:hAnsi="Times New Roman"/>
          <w:color w:val="000000" w:themeColor="text1"/>
          <w:sz w:val="20"/>
          <w:szCs w:val="20"/>
        </w:rPr>
        <w:t xml:space="preserve"> (emphasizing the importance of seeking pretrial release for defendants and noting that “[y]our client may receive a better result at trial or sentencing simply because he or she is not in jail.”).</w:t>
      </w:r>
    </w:p>
  </w:endnote>
  <w:endnote w:id="25">
    <w:p w:rsidR="00BE7220" w:rsidRPr="00EB0301" w:rsidRDefault="00BE7220" w:rsidP="000018A3">
      <w:pPr>
        <w:pStyle w:val="EndnoteText"/>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rPr>
        <w:t xml:space="preserve"> This scenario was developed by Carmen Huertas for use in a C</w:t>
      </w:r>
      <w:r>
        <w:rPr>
          <w:rFonts w:ascii="Times New Roman" w:hAnsi="Times New Roman"/>
          <w:sz w:val="20"/>
          <w:szCs w:val="20"/>
        </w:rPr>
        <w:t xml:space="preserve">ommunity &amp; </w:t>
      </w:r>
      <w:r w:rsidRPr="00EB0301">
        <w:rPr>
          <w:rFonts w:ascii="Times New Roman" w:hAnsi="Times New Roman"/>
          <w:sz w:val="20"/>
          <w:szCs w:val="20"/>
        </w:rPr>
        <w:t>E</w:t>
      </w:r>
      <w:r>
        <w:rPr>
          <w:rFonts w:ascii="Times New Roman" w:hAnsi="Times New Roman"/>
          <w:sz w:val="20"/>
          <w:szCs w:val="20"/>
        </w:rPr>
        <w:t xml:space="preserve">conomic </w:t>
      </w:r>
      <w:r w:rsidRPr="00EB0301">
        <w:rPr>
          <w:rFonts w:ascii="Times New Roman" w:hAnsi="Times New Roman"/>
          <w:sz w:val="20"/>
          <w:szCs w:val="20"/>
        </w:rPr>
        <w:t>D</w:t>
      </w:r>
      <w:r>
        <w:rPr>
          <w:rFonts w:ascii="Times New Roman" w:hAnsi="Times New Roman"/>
          <w:sz w:val="20"/>
          <w:szCs w:val="20"/>
        </w:rPr>
        <w:t>evelopment C</w:t>
      </w:r>
      <w:r w:rsidRPr="00EB0301">
        <w:rPr>
          <w:rFonts w:ascii="Times New Roman" w:hAnsi="Times New Roman"/>
          <w:sz w:val="20"/>
          <w:szCs w:val="20"/>
        </w:rPr>
        <w:t>linic seminar.</w:t>
      </w:r>
    </w:p>
  </w:endnote>
  <w:endnote w:id="26">
    <w:p w:rsidR="00BE7220" w:rsidRPr="00EB0301" w:rsidRDefault="00BE7220" w:rsidP="000018A3">
      <w:pPr>
        <w:pStyle w:val="EndnoteText"/>
        <w:spacing w:after="0"/>
        <w:ind w:firstLine="0"/>
        <w:rPr>
          <w:rFonts w:ascii="Times New Roman" w:hAnsi="Times New Roman"/>
          <w:color w:val="000000" w:themeColor="text1"/>
          <w:sz w:val="20"/>
          <w:szCs w:val="20"/>
          <w:highlight w:val="yellow"/>
        </w:rPr>
      </w:pPr>
      <w:r w:rsidRPr="00EB0301">
        <w:rPr>
          <w:rFonts w:ascii="Times New Roman" w:hAnsi="Times New Roman"/>
          <w:color w:val="000000" w:themeColor="text1"/>
          <w:sz w:val="20"/>
          <w:szCs w:val="20"/>
          <w:vertAlign w:val="superscript"/>
        </w:rPr>
        <w:endnoteRef/>
      </w:r>
      <w:r w:rsidRPr="00EB0301">
        <w:rPr>
          <w:rFonts w:ascii="Times New Roman" w:hAnsi="Times New Roman"/>
          <w:color w:val="000000" w:themeColor="text1"/>
          <w:sz w:val="20"/>
          <w:szCs w:val="20"/>
        </w:rPr>
        <w:t xml:space="preserve"> </w:t>
      </w:r>
      <w:r>
        <w:rPr>
          <w:rFonts w:ascii="Times New Roman" w:hAnsi="Times New Roman"/>
          <w:color w:val="000000" w:themeColor="text1"/>
          <w:sz w:val="20"/>
          <w:szCs w:val="20"/>
        </w:rPr>
        <w:t>Jerry Kang,</w:t>
      </w:r>
      <w:r w:rsidRPr="00EB0301">
        <w:rPr>
          <w:rFonts w:ascii="Times New Roman" w:hAnsi="Times New Roman"/>
          <w:color w:val="000000" w:themeColor="text1"/>
          <w:sz w:val="20"/>
          <w:szCs w:val="20"/>
        </w:rPr>
        <w:t xml:space="preserve"> </w:t>
      </w:r>
      <w:r w:rsidRPr="00D60490">
        <w:rPr>
          <w:rFonts w:ascii="Times New Roman" w:hAnsi="Times New Roman"/>
          <w:i/>
          <w:color w:val="000000" w:themeColor="text1"/>
          <w:sz w:val="20"/>
          <w:szCs w:val="20"/>
        </w:rPr>
        <w:t>Trojan Horses of Race</w:t>
      </w:r>
      <w:r w:rsidRPr="00EB0301">
        <w:rPr>
          <w:rFonts w:ascii="Times New Roman" w:hAnsi="Times New Roman"/>
          <w:color w:val="000000" w:themeColor="text1"/>
          <w:sz w:val="20"/>
          <w:szCs w:val="20"/>
        </w:rPr>
        <w:t xml:space="preserve">, 118 </w:t>
      </w:r>
      <w:r w:rsidRPr="00D60490">
        <w:rPr>
          <w:rFonts w:ascii="Times New Roman" w:hAnsi="Times New Roman"/>
          <w:smallCaps/>
          <w:color w:val="000000" w:themeColor="text1"/>
          <w:sz w:val="20"/>
          <w:szCs w:val="20"/>
        </w:rPr>
        <w:t>Harv</w:t>
      </w:r>
      <w:r w:rsidR="00FC6387">
        <w:rPr>
          <w:rFonts w:ascii="Times New Roman" w:hAnsi="Times New Roman"/>
          <w:smallCaps/>
          <w:color w:val="000000" w:themeColor="text1"/>
          <w:sz w:val="20"/>
          <w:szCs w:val="20"/>
        </w:rPr>
        <w:t xml:space="preserve">. </w:t>
      </w:r>
      <w:r w:rsidRPr="00D60490">
        <w:rPr>
          <w:rFonts w:ascii="Times New Roman" w:hAnsi="Times New Roman"/>
          <w:smallCaps/>
          <w:color w:val="000000" w:themeColor="text1"/>
          <w:sz w:val="20"/>
          <w:szCs w:val="20"/>
        </w:rPr>
        <w:t>L</w:t>
      </w:r>
      <w:r w:rsidR="00FC6387">
        <w:rPr>
          <w:rFonts w:ascii="Times New Roman" w:hAnsi="Times New Roman"/>
          <w:smallCaps/>
          <w:color w:val="000000" w:themeColor="text1"/>
          <w:sz w:val="20"/>
          <w:szCs w:val="20"/>
        </w:rPr>
        <w:t xml:space="preserve">. </w:t>
      </w:r>
      <w:r w:rsidRPr="00D60490">
        <w:rPr>
          <w:rFonts w:ascii="Times New Roman" w:hAnsi="Times New Roman"/>
          <w:smallCaps/>
          <w:color w:val="000000" w:themeColor="text1"/>
          <w:sz w:val="20"/>
          <w:szCs w:val="20"/>
        </w:rPr>
        <w:t>Rev</w:t>
      </w:r>
      <w:r>
        <w:rPr>
          <w:rFonts w:ascii="Times New Roman" w:hAnsi="Times New Roman"/>
          <w:color w:val="000000" w:themeColor="text1"/>
          <w:sz w:val="20"/>
          <w:szCs w:val="20"/>
        </w:rPr>
        <w:t xml:space="preserve">.  </w:t>
      </w:r>
      <w:r w:rsidRPr="00EB0301">
        <w:rPr>
          <w:rFonts w:ascii="Times New Roman" w:hAnsi="Times New Roman"/>
          <w:color w:val="000000" w:themeColor="text1"/>
          <w:sz w:val="20"/>
          <w:szCs w:val="20"/>
        </w:rPr>
        <w:t>489-1593 (2005)</w:t>
      </w:r>
    </w:p>
  </w:endnote>
  <w:endnote w:id="27">
    <w:p w:rsidR="00BE7220" w:rsidRPr="00EB0301" w:rsidRDefault="00BE7220" w:rsidP="000018A3">
      <w:pPr>
        <w:pStyle w:val="EndnoteText"/>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rPr>
        <w:t xml:space="preserve"> </w:t>
      </w:r>
      <w:r w:rsidRPr="00A858A8">
        <w:rPr>
          <w:rFonts w:ascii="Times New Roman" w:hAnsi="Times New Roman"/>
          <w:i/>
          <w:sz w:val="20"/>
          <w:szCs w:val="20"/>
        </w:rPr>
        <w:t>Id</w:t>
      </w:r>
      <w:r w:rsidR="00FC6387">
        <w:rPr>
          <w:rFonts w:ascii="Times New Roman" w:hAnsi="Times New Roman"/>
          <w:sz w:val="20"/>
          <w:szCs w:val="20"/>
        </w:rPr>
        <w:t xml:space="preserve">. </w:t>
      </w:r>
      <w:r w:rsidRPr="00EB0301">
        <w:rPr>
          <w:rFonts w:ascii="Times New Roman" w:hAnsi="Times New Roman"/>
          <w:sz w:val="20"/>
          <w:szCs w:val="20"/>
        </w:rPr>
        <w:t>at 1512.</w:t>
      </w:r>
    </w:p>
  </w:endnote>
  <w:endnote w:id="28">
    <w:p w:rsidR="00BE7220" w:rsidRPr="00EB0301" w:rsidRDefault="00BE7220" w:rsidP="000018A3">
      <w:pPr>
        <w:pStyle w:val="EndnoteText"/>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rPr>
        <w:t xml:space="preserve"> </w:t>
      </w:r>
      <w:r w:rsidRPr="00A858A8">
        <w:rPr>
          <w:rFonts w:ascii="Times New Roman" w:hAnsi="Times New Roman"/>
          <w:i/>
          <w:sz w:val="20"/>
          <w:szCs w:val="20"/>
        </w:rPr>
        <w:t>Id</w:t>
      </w:r>
      <w:r w:rsidR="00FC6387">
        <w:rPr>
          <w:rFonts w:ascii="Times New Roman" w:hAnsi="Times New Roman"/>
          <w:sz w:val="20"/>
          <w:szCs w:val="20"/>
        </w:rPr>
        <w:t xml:space="preserve">. </w:t>
      </w:r>
      <w:r w:rsidRPr="00EB0301">
        <w:rPr>
          <w:rFonts w:ascii="Times New Roman" w:hAnsi="Times New Roman"/>
          <w:sz w:val="20"/>
          <w:szCs w:val="20"/>
        </w:rPr>
        <w:t>at 1495.</w:t>
      </w:r>
    </w:p>
  </w:endnote>
  <w:endnote w:id="29">
    <w:p w:rsidR="00BE7220" w:rsidRPr="00EB0301" w:rsidRDefault="00BE7220" w:rsidP="000018A3">
      <w:pPr>
        <w:pStyle w:val="EndnoteText"/>
        <w:spacing w:after="0"/>
        <w:ind w:firstLine="0"/>
        <w:rPr>
          <w:rFonts w:ascii="Times New Roman" w:hAnsi="Times New Roman"/>
          <w:sz w:val="20"/>
          <w:szCs w:val="20"/>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w:t>
      </w:r>
      <w:r w:rsidR="00FC6387">
        <w:rPr>
          <w:rFonts w:ascii="Times New Roman" w:eastAsia="Calibri" w:hAnsi="Times New Roman"/>
          <w:i/>
          <w:color w:val="262626"/>
          <w:sz w:val="20"/>
          <w:szCs w:val="20"/>
        </w:rPr>
        <w:t>See</w:t>
      </w:r>
      <w:r w:rsidRPr="00EB0301">
        <w:rPr>
          <w:rFonts w:ascii="Times New Roman" w:eastAsia="Calibri" w:hAnsi="Times New Roman"/>
          <w:i/>
          <w:color w:val="262626"/>
          <w:sz w:val="20"/>
          <w:szCs w:val="20"/>
        </w:rPr>
        <w:t xml:space="preserve"> </w:t>
      </w:r>
      <w:r w:rsidRPr="00EB0301">
        <w:rPr>
          <w:rFonts w:ascii="Times New Roman" w:eastAsia="Calibri" w:hAnsi="Times New Roman"/>
          <w:smallCaps/>
          <w:color w:val="262626"/>
          <w:sz w:val="20"/>
          <w:szCs w:val="20"/>
        </w:rPr>
        <w:t>Project Implicit</w:t>
      </w:r>
      <w:r w:rsidRPr="00EB0301">
        <w:rPr>
          <w:rFonts w:ascii="Times New Roman" w:eastAsia="Calibri" w:hAnsi="Times New Roman"/>
          <w:color w:val="262626"/>
          <w:sz w:val="20"/>
          <w:szCs w:val="20"/>
        </w:rPr>
        <w:t>,</w:t>
      </w:r>
      <w:r>
        <w:rPr>
          <w:rFonts w:ascii="Times New Roman" w:eastAsia="Calibri" w:hAnsi="Times New Roman"/>
          <w:color w:val="262626"/>
          <w:sz w:val="20"/>
          <w:szCs w:val="20"/>
        </w:rPr>
        <w:t xml:space="preserve"> https://implicit.harvard.edu/implicit/demo</w:t>
      </w:r>
      <w:r w:rsidRPr="00EB0301">
        <w:rPr>
          <w:rFonts w:ascii="Times New Roman" w:hAnsi="Times New Roman"/>
          <w:sz w:val="20"/>
          <w:szCs w:val="20"/>
        </w:rPr>
        <w:t xml:space="preserve"> (last visited July 16, 2013) [hereinafter </w:t>
      </w:r>
      <w:r w:rsidRPr="00EB0301">
        <w:rPr>
          <w:rFonts w:ascii="Times New Roman" w:eastAsia="Calibri" w:hAnsi="Times New Roman"/>
          <w:smallCaps/>
          <w:color w:val="262626"/>
          <w:sz w:val="20"/>
          <w:szCs w:val="20"/>
        </w:rPr>
        <w:t>Project Implicit</w:t>
      </w:r>
      <w:r w:rsidRPr="00D60490">
        <w:rPr>
          <w:rFonts w:ascii="Times New Roman" w:eastAsia="Calibri" w:hAnsi="Times New Roman"/>
          <w:color w:val="262626"/>
          <w:sz w:val="20"/>
          <w:szCs w:val="20"/>
        </w:rPr>
        <w:t>]</w:t>
      </w:r>
      <w:r>
        <w:rPr>
          <w:rFonts w:ascii="Times New Roman" w:hAnsi="Times New Roman"/>
          <w:sz w:val="20"/>
          <w:szCs w:val="20"/>
        </w:rPr>
        <w:t xml:space="preserve">.  </w:t>
      </w:r>
      <w:r w:rsidRPr="00D60490">
        <w:rPr>
          <w:rFonts w:ascii="Times New Roman" w:hAnsi="Times New Roman"/>
          <w:sz w:val="20"/>
          <w:szCs w:val="20"/>
        </w:rPr>
        <w:t>Pamela M</w:t>
      </w:r>
      <w:r w:rsidR="00FC6387">
        <w:rPr>
          <w:rFonts w:ascii="Times New Roman" w:hAnsi="Times New Roman"/>
          <w:sz w:val="20"/>
          <w:szCs w:val="20"/>
        </w:rPr>
        <w:t xml:space="preserve">. </w:t>
      </w:r>
      <w:r w:rsidRPr="00D60490">
        <w:rPr>
          <w:rFonts w:ascii="Times New Roman" w:hAnsi="Times New Roman"/>
          <w:sz w:val="20"/>
          <w:szCs w:val="20"/>
        </w:rPr>
        <w:t>Casey</w:t>
      </w:r>
      <w:r>
        <w:rPr>
          <w:rFonts w:ascii="Times New Roman" w:hAnsi="Times New Roman"/>
          <w:sz w:val="20"/>
          <w:szCs w:val="20"/>
        </w:rPr>
        <w:t>,</w:t>
      </w:r>
      <w:r w:rsidRPr="00D60490">
        <w:rPr>
          <w:rFonts w:ascii="Times New Roman" w:hAnsi="Times New Roman"/>
          <w:sz w:val="20"/>
          <w:szCs w:val="20"/>
        </w:rPr>
        <w:t xml:space="preserve"> et</w:t>
      </w:r>
      <w:r w:rsidR="00FC6387">
        <w:rPr>
          <w:rFonts w:ascii="Times New Roman" w:hAnsi="Times New Roman"/>
          <w:sz w:val="20"/>
          <w:szCs w:val="20"/>
        </w:rPr>
        <w:t xml:space="preserve">. </w:t>
      </w:r>
      <w:r w:rsidRPr="00D60490">
        <w:rPr>
          <w:rFonts w:ascii="Times New Roman" w:hAnsi="Times New Roman"/>
          <w:sz w:val="20"/>
          <w:szCs w:val="20"/>
        </w:rPr>
        <w:t xml:space="preserve">al., </w:t>
      </w:r>
      <w:r w:rsidRPr="00D60490">
        <w:rPr>
          <w:rFonts w:ascii="Times New Roman" w:hAnsi="Times New Roman"/>
          <w:i/>
          <w:sz w:val="20"/>
          <w:szCs w:val="20"/>
        </w:rPr>
        <w:t>Helping Courts Address Implicit Bias</w:t>
      </w:r>
      <w:r>
        <w:rPr>
          <w:rFonts w:ascii="Times New Roman" w:hAnsi="Times New Roman"/>
          <w:i/>
          <w:sz w:val="20"/>
          <w:szCs w:val="20"/>
        </w:rPr>
        <w:t xml:space="preserve">:  </w:t>
      </w:r>
      <w:r w:rsidRPr="00D60490">
        <w:rPr>
          <w:rFonts w:ascii="Times New Roman" w:hAnsi="Times New Roman"/>
          <w:i/>
          <w:sz w:val="20"/>
          <w:szCs w:val="20"/>
        </w:rPr>
        <w:t>Resources for Education</w:t>
      </w:r>
      <w:r w:rsidRPr="00EB0301">
        <w:rPr>
          <w:rFonts w:ascii="Times New Roman" w:hAnsi="Times New Roman"/>
          <w:smallCaps/>
          <w:sz w:val="20"/>
          <w:szCs w:val="20"/>
        </w:rPr>
        <w:t xml:space="preserve">, </w:t>
      </w:r>
      <w:r w:rsidRPr="00D60490">
        <w:rPr>
          <w:rFonts w:ascii="Times New Roman" w:hAnsi="Times New Roman"/>
          <w:sz w:val="20"/>
          <w:szCs w:val="20"/>
        </w:rPr>
        <w:t>http://www.ncsc.org/</w:t>
      </w:r>
      <w:r w:rsidRPr="00EB0301">
        <w:rPr>
          <w:rFonts w:ascii="Times New Roman" w:hAnsi="Times New Roman"/>
          <w:smallCaps/>
          <w:sz w:val="20"/>
          <w:szCs w:val="20"/>
        </w:rPr>
        <w:t xml:space="preserve"> </w:t>
      </w:r>
      <w:r w:rsidRPr="00EB0301">
        <w:rPr>
          <w:rFonts w:ascii="Times New Roman" w:hAnsi="Times New Roman"/>
          <w:sz w:val="20"/>
          <w:szCs w:val="20"/>
        </w:rPr>
        <w:t>(last visited November 17, 2013)</w:t>
      </w:r>
    </w:p>
  </w:endnote>
  <w:endnote w:id="30">
    <w:p w:rsidR="00BE7220" w:rsidRPr="00EB0301" w:rsidRDefault="00BE7220" w:rsidP="000018A3">
      <w:pPr>
        <w:pStyle w:val="EndnoteText"/>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vertAlign w:val="superscript"/>
        </w:rPr>
        <w:t xml:space="preserve"> </w:t>
      </w:r>
      <w:r w:rsidRPr="00EB0301">
        <w:rPr>
          <w:rFonts w:ascii="Times New Roman" w:hAnsi="Times New Roman"/>
          <w:sz w:val="20"/>
          <w:szCs w:val="20"/>
        </w:rPr>
        <w:t xml:space="preserve">For an overview of relevant research, </w:t>
      </w:r>
      <w:r w:rsidRPr="00D60490">
        <w:rPr>
          <w:rFonts w:ascii="Times New Roman" w:hAnsi="Times New Roman"/>
          <w:i/>
          <w:sz w:val="20"/>
          <w:szCs w:val="20"/>
        </w:rPr>
        <w:t>see</w:t>
      </w:r>
      <w:r w:rsidRPr="00EB0301">
        <w:rPr>
          <w:rFonts w:ascii="Times New Roman" w:hAnsi="Times New Roman"/>
          <w:sz w:val="20"/>
          <w:szCs w:val="20"/>
        </w:rPr>
        <w:t xml:space="preserve"> </w:t>
      </w:r>
      <w:r>
        <w:rPr>
          <w:rFonts w:ascii="Times New Roman" w:hAnsi="Times New Roman"/>
          <w:sz w:val="20"/>
          <w:szCs w:val="20"/>
        </w:rPr>
        <w:t xml:space="preserve">Casey, </w:t>
      </w:r>
      <w:r w:rsidRPr="00D60490">
        <w:rPr>
          <w:rFonts w:ascii="Times New Roman" w:hAnsi="Times New Roman"/>
          <w:i/>
          <w:sz w:val="20"/>
          <w:szCs w:val="20"/>
        </w:rPr>
        <w:t>supra</w:t>
      </w:r>
      <w:r>
        <w:rPr>
          <w:rFonts w:ascii="Times New Roman" w:hAnsi="Times New Roman"/>
          <w:sz w:val="20"/>
          <w:szCs w:val="20"/>
        </w:rPr>
        <w:t xml:space="preserve"> note 29.</w:t>
      </w:r>
    </w:p>
  </w:endnote>
  <w:endnote w:id="31">
    <w:p w:rsidR="00BE7220" w:rsidRPr="00EB0301" w:rsidRDefault="00BE7220" w:rsidP="004423B9">
      <w:pPr>
        <w:spacing w:beforeLines="1" w:afterLines="1"/>
        <w:ind w:firstLine="0"/>
        <w:rPr>
          <w:rFonts w:ascii="Times New Roman" w:hAnsi="Times New Roman"/>
          <w:sz w:val="20"/>
          <w:szCs w:val="20"/>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w:t>
      </w:r>
      <w:r w:rsidRPr="00EB0301">
        <w:rPr>
          <w:rFonts w:ascii="Times New Roman" w:eastAsia="Calibri" w:hAnsi="Times New Roman"/>
          <w:color w:val="262626"/>
          <w:sz w:val="20"/>
          <w:szCs w:val="20"/>
        </w:rPr>
        <w:t>The IAT can be done online and only takes a few minutes</w:t>
      </w:r>
      <w:r>
        <w:rPr>
          <w:rFonts w:ascii="Times New Roman" w:eastAsia="Calibri" w:hAnsi="Times New Roman"/>
          <w:color w:val="262626"/>
          <w:sz w:val="20"/>
          <w:szCs w:val="20"/>
        </w:rPr>
        <w:t xml:space="preserve">.  </w:t>
      </w:r>
    </w:p>
  </w:endnote>
  <w:endnote w:id="32">
    <w:p w:rsidR="00BE7220" w:rsidRPr="00EB0301" w:rsidRDefault="00BE7220" w:rsidP="004423B9">
      <w:pPr>
        <w:spacing w:beforeLines="1" w:afterLines="1"/>
        <w:ind w:firstLine="0"/>
        <w:rPr>
          <w:rFonts w:ascii="Times New Roman" w:hAnsi="Times New Roman"/>
          <w:sz w:val="20"/>
          <w:szCs w:val="20"/>
        </w:rPr>
      </w:pPr>
      <w:r w:rsidRPr="00EB0301">
        <w:rPr>
          <w:rFonts w:ascii="Times New Roman" w:eastAsia="Calibri" w:hAnsi="Times New Roman"/>
          <w:color w:val="262626"/>
          <w:sz w:val="20"/>
          <w:szCs w:val="20"/>
          <w:vertAlign w:val="superscript"/>
        </w:rPr>
        <w:endnoteRef/>
      </w:r>
      <w:r>
        <w:rPr>
          <w:rFonts w:ascii="Times New Roman" w:eastAsia="Calibri" w:hAnsi="Times New Roman"/>
          <w:color w:val="262626"/>
          <w:sz w:val="20"/>
          <w:szCs w:val="20"/>
        </w:rPr>
        <w:t xml:space="preserve"> Casey, </w:t>
      </w:r>
      <w:r w:rsidRPr="00D60490">
        <w:rPr>
          <w:rFonts w:ascii="Times New Roman" w:eastAsia="Calibri" w:hAnsi="Times New Roman"/>
          <w:i/>
          <w:color w:val="262626"/>
          <w:sz w:val="20"/>
          <w:szCs w:val="20"/>
        </w:rPr>
        <w:t>supra</w:t>
      </w:r>
      <w:r>
        <w:rPr>
          <w:rFonts w:ascii="Times New Roman" w:eastAsia="Calibri" w:hAnsi="Times New Roman"/>
          <w:color w:val="262626"/>
          <w:sz w:val="20"/>
          <w:szCs w:val="20"/>
        </w:rPr>
        <w:t xml:space="preserve"> note 29</w:t>
      </w:r>
      <w:r w:rsidR="00FC6387">
        <w:rPr>
          <w:rFonts w:ascii="Times New Roman" w:eastAsia="Calibri" w:hAnsi="Times New Roman"/>
          <w:color w:val="262626"/>
          <w:sz w:val="20"/>
          <w:szCs w:val="20"/>
        </w:rPr>
        <w:t>,</w:t>
      </w:r>
      <w:r>
        <w:rPr>
          <w:rFonts w:ascii="Times New Roman" w:eastAsia="Calibri" w:hAnsi="Times New Roman"/>
          <w:color w:val="262626"/>
          <w:sz w:val="20"/>
          <w:szCs w:val="20"/>
        </w:rPr>
        <w:t xml:space="preserve"> at</w:t>
      </w:r>
      <w:r w:rsidRPr="00EB0301">
        <w:rPr>
          <w:rFonts w:ascii="Times New Roman" w:eastAsia="Calibri" w:hAnsi="Times New Roman"/>
          <w:color w:val="262626"/>
          <w:sz w:val="20"/>
          <w:szCs w:val="20"/>
        </w:rPr>
        <w:t xml:space="preserve"> 10</w:t>
      </w:r>
      <w:r>
        <w:rPr>
          <w:rFonts w:ascii="Times New Roman" w:eastAsia="Calibri" w:hAnsi="Times New Roman"/>
          <w:color w:val="262626"/>
          <w:sz w:val="20"/>
          <w:szCs w:val="20"/>
        </w:rPr>
        <w:t>.</w:t>
      </w:r>
    </w:p>
  </w:endnote>
  <w:endnote w:id="33">
    <w:p w:rsidR="00BE7220" w:rsidRPr="00EB0301" w:rsidRDefault="00BE7220" w:rsidP="000018A3">
      <w:pPr>
        <w:pStyle w:val="EndnoteText"/>
        <w:spacing w:after="0"/>
        <w:ind w:firstLine="0"/>
        <w:rPr>
          <w:rFonts w:ascii="Times New Roman" w:hAnsi="Times New Roman"/>
          <w:sz w:val="20"/>
          <w:szCs w:val="20"/>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w:t>
      </w:r>
      <w:r w:rsidRPr="00EB0301">
        <w:rPr>
          <w:rFonts w:ascii="Times New Roman" w:eastAsia="Calibri" w:hAnsi="Times New Roman"/>
          <w:color w:val="262626"/>
          <w:sz w:val="20"/>
          <w:szCs w:val="20"/>
        </w:rPr>
        <w:t>A commitment to a diverse judiciary, court employees, and the profession itself can help realize this goal</w:t>
      </w:r>
      <w:r>
        <w:rPr>
          <w:rFonts w:ascii="Times New Roman" w:eastAsia="Calibri" w:hAnsi="Times New Roman"/>
          <w:color w:val="262626"/>
          <w:sz w:val="20"/>
          <w:szCs w:val="20"/>
        </w:rPr>
        <w:t xml:space="preserve">.  </w:t>
      </w:r>
      <w:r w:rsidRPr="00EB0301">
        <w:rPr>
          <w:rFonts w:ascii="Times New Roman" w:eastAsia="Calibri" w:hAnsi="Times New Roman"/>
          <w:i/>
          <w:color w:val="262626"/>
          <w:sz w:val="20"/>
          <w:szCs w:val="20"/>
        </w:rPr>
        <w:t>See</w:t>
      </w:r>
      <w:r w:rsidR="00FC6387">
        <w:rPr>
          <w:rFonts w:ascii="Times New Roman" w:eastAsia="Calibri" w:hAnsi="Times New Roman"/>
          <w:i/>
          <w:color w:val="262626"/>
          <w:sz w:val="20"/>
          <w:szCs w:val="20"/>
        </w:rPr>
        <w:t>,</w:t>
      </w:r>
      <w:r w:rsidRPr="00EB0301">
        <w:rPr>
          <w:rFonts w:ascii="Times New Roman" w:eastAsia="Calibri" w:hAnsi="Times New Roman"/>
          <w:i/>
          <w:color w:val="262626"/>
          <w:sz w:val="20"/>
          <w:szCs w:val="20"/>
        </w:rPr>
        <w:t xml:space="preserve"> also</w:t>
      </w:r>
      <w:r w:rsidR="00FC6387">
        <w:rPr>
          <w:rFonts w:ascii="Times New Roman" w:eastAsia="Calibri" w:hAnsi="Times New Roman"/>
          <w:i/>
          <w:color w:val="262626"/>
          <w:sz w:val="20"/>
          <w:szCs w:val="20"/>
        </w:rPr>
        <w:t>,</w:t>
      </w:r>
      <w:r w:rsidRPr="00EB0301">
        <w:rPr>
          <w:rFonts w:ascii="Times New Roman" w:eastAsia="Calibri" w:hAnsi="Times New Roman"/>
          <w:color w:val="262626"/>
          <w:sz w:val="20"/>
          <w:szCs w:val="20"/>
        </w:rPr>
        <w:t xml:space="preserve"> </w:t>
      </w:r>
      <w:r w:rsidRPr="00D60490">
        <w:rPr>
          <w:rFonts w:ascii="Times New Roman" w:eastAsia="Calibri" w:hAnsi="Times New Roman"/>
          <w:color w:val="262626"/>
          <w:sz w:val="20"/>
          <w:szCs w:val="20"/>
        </w:rPr>
        <w:t>Center Ct</w:t>
      </w:r>
      <w:r>
        <w:rPr>
          <w:rFonts w:ascii="Times New Roman" w:eastAsia="Calibri" w:hAnsi="Times New Roman"/>
          <w:color w:val="262626"/>
          <w:sz w:val="20"/>
          <w:szCs w:val="20"/>
        </w:rPr>
        <w:t xml:space="preserve">.  </w:t>
      </w:r>
      <w:r w:rsidRPr="00D60490">
        <w:rPr>
          <w:rFonts w:ascii="Times New Roman" w:eastAsia="Calibri" w:hAnsi="Times New Roman"/>
          <w:color w:val="262626"/>
          <w:sz w:val="20"/>
          <w:szCs w:val="20"/>
        </w:rPr>
        <w:t xml:space="preserve">Innovation, </w:t>
      </w:r>
      <w:r w:rsidRPr="00D60490">
        <w:rPr>
          <w:rFonts w:ascii="Times New Roman" w:eastAsia="Calibri" w:hAnsi="Times New Roman"/>
          <w:i/>
          <w:color w:val="262626"/>
          <w:sz w:val="20"/>
          <w:szCs w:val="20"/>
        </w:rPr>
        <w:t>Procedural Fairness in California</w:t>
      </w:r>
      <w:r>
        <w:rPr>
          <w:rFonts w:ascii="Times New Roman" w:eastAsia="Calibri" w:hAnsi="Times New Roman"/>
          <w:i/>
          <w:color w:val="262626"/>
          <w:sz w:val="20"/>
          <w:szCs w:val="20"/>
        </w:rPr>
        <w:t xml:space="preserve">:  </w:t>
      </w:r>
      <w:r w:rsidRPr="00D60490">
        <w:rPr>
          <w:rFonts w:ascii="Times New Roman" w:eastAsia="Calibri" w:hAnsi="Times New Roman"/>
          <w:i/>
          <w:color w:val="262626"/>
          <w:sz w:val="20"/>
          <w:szCs w:val="20"/>
        </w:rPr>
        <w:t>Initiatives, Challenges, Recommendations</w:t>
      </w:r>
      <w:r w:rsidRPr="00EB0301">
        <w:rPr>
          <w:rFonts w:ascii="Times New Roman" w:eastAsia="Calibri" w:hAnsi="Times New Roman"/>
          <w:i/>
          <w:color w:val="262626"/>
          <w:sz w:val="20"/>
          <w:szCs w:val="20"/>
        </w:rPr>
        <w:t xml:space="preserve"> </w:t>
      </w:r>
      <w:r w:rsidRPr="00EB0301">
        <w:rPr>
          <w:rFonts w:ascii="Times New Roman" w:eastAsia="Calibri" w:hAnsi="Times New Roman"/>
          <w:color w:val="262626"/>
          <w:sz w:val="20"/>
          <w:szCs w:val="20"/>
        </w:rPr>
        <w:t xml:space="preserve">(2011), </w:t>
      </w:r>
      <w:r w:rsidRPr="00EB0301">
        <w:rPr>
          <w:rFonts w:ascii="Times New Roman" w:eastAsia="Calibri" w:hAnsi="Times New Roman"/>
          <w:i/>
          <w:color w:val="262626"/>
          <w:sz w:val="20"/>
          <w:szCs w:val="20"/>
        </w:rPr>
        <w:t xml:space="preserve">available at </w:t>
      </w:r>
      <w:r w:rsidRPr="00EB0301">
        <w:rPr>
          <w:rFonts w:ascii="Times New Roman" w:eastAsia="Calibri" w:hAnsi="Times New Roman"/>
          <w:color w:val="262626"/>
          <w:sz w:val="20"/>
          <w:szCs w:val="20"/>
        </w:rPr>
        <w:t>www.courts.ca.gov/programs-profair.htm.</w:t>
      </w:r>
    </w:p>
  </w:endnote>
  <w:endnote w:id="34">
    <w:p w:rsidR="00BE7220" w:rsidRPr="00EB0301" w:rsidRDefault="00BE7220" w:rsidP="000018A3">
      <w:pPr>
        <w:pStyle w:val="EndnoteText"/>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rPr>
        <w:t xml:space="preserve"> In Habit Five, we review our own cross-cultural blunders and examine the precise factors present to avoid replicating the same mistakes in the future</w:t>
      </w:r>
      <w:r>
        <w:rPr>
          <w:rFonts w:ascii="Times New Roman" w:hAnsi="Times New Roman"/>
          <w:sz w:val="20"/>
          <w:szCs w:val="20"/>
        </w:rPr>
        <w:t xml:space="preserve">.  </w:t>
      </w:r>
      <w:r w:rsidRPr="00EB0301">
        <w:rPr>
          <w:rFonts w:ascii="Times New Roman" w:hAnsi="Times New Roman"/>
          <w:i/>
          <w:sz w:val="20"/>
          <w:szCs w:val="20"/>
        </w:rPr>
        <w:t>See</w:t>
      </w:r>
      <w:r w:rsidRPr="00EB0301">
        <w:rPr>
          <w:rFonts w:ascii="Times New Roman" w:hAnsi="Times New Roman"/>
          <w:sz w:val="20"/>
          <w:szCs w:val="20"/>
        </w:rPr>
        <w:t xml:space="preserve"> </w:t>
      </w:r>
      <w:r w:rsidRPr="00EB0301">
        <w:rPr>
          <w:rFonts w:ascii="Times New Roman" w:eastAsia="Calibri" w:hAnsi="Times New Roman"/>
          <w:smallCaps/>
          <w:color w:val="262626"/>
          <w:sz w:val="20"/>
          <w:szCs w:val="20"/>
        </w:rPr>
        <w:t>Project Implicit</w:t>
      </w:r>
      <w:r w:rsidRPr="00EB0301">
        <w:rPr>
          <w:rFonts w:ascii="Times New Roman" w:hAnsi="Times New Roman"/>
          <w:sz w:val="20"/>
          <w:szCs w:val="20"/>
        </w:rPr>
        <w:t xml:space="preserve">, </w:t>
      </w:r>
      <w:r w:rsidRPr="00EB0301">
        <w:rPr>
          <w:rFonts w:ascii="Times New Roman" w:hAnsi="Times New Roman"/>
          <w:i/>
          <w:sz w:val="20"/>
          <w:szCs w:val="20"/>
        </w:rPr>
        <w:t>supra</w:t>
      </w:r>
      <w:r w:rsidRPr="00EB0301">
        <w:rPr>
          <w:rFonts w:ascii="Times New Roman" w:hAnsi="Times New Roman"/>
          <w:sz w:val="20"/>
          <w:szCs w:val="20"/>
        </w:rPr>
        <w:t xml:space="preserve"> note 29; </w:t>
      </w:r>
      <w:r w:rsidRPr="00EB0301">
        <w:rPr>
          <w:rFonts w:ascii="Times New Roman" w:hAnsi="Times New Roman"/>
          <w:smallCaps/>
          <w:sz w:val="20"/>
          <w:szCs w:val="20"/>
        </w:rPr>
        <w:t>National Center for State Courts, Helping Courts Address Implicit Bias</w:t>
      </w:r>
      <w:r>
        <w:rPr>
          <w:rFonts w:ascii="Times New Roman" w:hAnsi="Times New Roman"/>
          <w:smallCaps/>
          <w:sz w:val="20"/>
          <w:szCs w:val="20"/>
        </w:rPr>
        <w:t xml:space="preserve">:  </w:t>
      </w:r>
      <w:r w:rsidRPr="00EB0301">
        <w:rPr>
          <w:rFonts w:ascii="Times New Roman" w:hAnsi="Times New Roman"/>
          <w:smallCaps/>
          <w:sz w:val="20"/>
          <w:szCs w:val="20"/>
        </w:rPr>
        <w:t>Resources for Education</w:t>
      </w:r>
      <w:r w:rsidRPr="00EB0301">
        <w:rPr>
          <w:rFonts w:ascii="Times New Roman" w:hAnsi="Times New Roman"/>
          <w:sz w:val="20"/>
          <w:szCs w:val="20"/>
        </w:rPr>
        <w:t xml:space="preserve"> (2012), </w:t>
      </w:r>
      <w:r w:rsidRPr="00EB0301">
        <w:rPr>
          <w:rFonts w:ascii="Times New Roman" w:hAnsi="Times New Roman"/>
          <w:i/>
          <w:sz w:val="20"/>
          <w:szCs w:val="20"/>
        </w:rPr>
        <w:t>supra</w:t>
      </w:r>
      <w:r>
        <w:rPr>
          <w:rFonts w:ascii="Times New Roman" w:hAnsi="Times New Roman"/>
          <w:sz w:val="20"/>
          <w:szCs w:val="20"/>
        </w:rPr>
        <w:t xml:space="preserve"> note 11.  </w:t>
      </w:r>
    </w:p>
  </w:endnote>
  <w:endnote w:id="35">
    <w:p w:rsidR="00BE7220" w:rsidRPr="00EB0301" w:rsidRDefault="00BE7220" w:rsidP="000018A3">
      <w:pPr>
        <w:pStyle w:val="EndnoteText"/>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vertAlign w:val="superscript"/>
        </w:rPr>
        <w:t xml:space="preserve"> </w:t>
      </w:r>
      <w:r w:rsidRPr="00EB0301">
        <w:rPr>
          <w:rFonts w:ascii="Times New Roman" w:hAnsi="Times New Roman"/>
          <w:i/>
          <w:sz w:val="20"/>
          <w:szCs w:val="20"/>
        </w:rPr>
        <w:t>See</w:t>
      </w:r>
      <w:r w:rsidRPr="00EB0301">
        <w:rPr>
          <w:rFonts w:ascii="Times New Roman" w:hAnsi="Times New Roman"/>
          <w:sz w:val="20"/>
          <w:szCs w:val="20"/>
        </w:rPr>
        <w:t xml:space="preserve"> Margaret E</w:t>
      </w:r>
      <w:r w:rsidR="00FC6387">
        <w:rPr>
          <w:rFonts w:ascii="Times New Roman" w:hAnsi="Times New Roman"/>
          <w:sz w:val="20"/>
          <w:szCs w:val="20"/>
        </w:rPr>
        <w:t xml:space="preserve">. </w:t>
      </w:r>
      <w:r w:rsidRPr="00EB0301">
        <w:rPr>
          <w:rFonts w:ascii="Times New Roman" w:hAnsi="Times New Roman"/>
          <w:sz w:val="20"/>
          <w:szCs w:val="20"/>
        </w:rPr>
        <w:t xml:space="preserve">Johnson, </w:t>
      </w:r>
      <w:r w:rsidRPr="00EB0301">
        <w:rPr>
          <w:rFonts w:ascii="Times New Roman" w:hAnsi="Times New Roman"/>
          <w:i/>
          <w:sz w:val="20"/>
          <w:szCs w:val="20"/>
        </w:rPr>
        <w:t>An Experiment in Integrating Critical Theory and Clinical Education</w:t>
      </w:r>
      <w:r w:rsidRPr="00EB0301">
        <w:rPr>
          <w:rFonts w:ascii="Times New Roman" w:hAnsi="Times New Roman"/>
          <w:sz w:val="20"/>
          <w:szCs w:val="20"/>
        </w:rPr>
        <w:t xml:space="preserve">, 13 </w:t>
      </w:r>
      <w:r w:rsidRPr="00EB0301">
        <w:rPr>
          <w:rFonts w:ascii="Times New Roman" w:hAnsi="Times New Roman"/>
          <w:smallCaps/>
          <w:sz w:val="20"/>
          <w:szCs w:val="20"/>
        </w:rPr>
        <w:t>Am</w:t>
      </w:r>
      <w:r w:rsidR="00FC6387">
        <w:rPr>
          <w:rFonts w:ascii="Times New Roman" w:hAnsi="Times New Roman"/>
          <w:smallCaps/>
          <w:sz w:val="20"/>
          <w:szCs w:val="20"/>
        </w:rPr>
        <w:t xml:space="preserve">. </w:t>
      </w:r>
      <w:r w:rsidRPr="00EB0301">
        <w:rPr>
          <w:rFonts w:ascii="Times New Roman" w:hAnsi="Times New Roman"/>
          <w:smallCaps/>
          <w:sz w:val="20"/>
          <w:szCs w:val="20"/>
        </w:rPr>
        <w:t>U</w:t>
      </w:r>
      <w:r w:rsidR="00FC6387">
        <w:rPr>
          <w:rFonts w:ascii="Times New Roman" w:hAnsi="Times New Roman"/>
          <w:smallCaps/>
          <w:sz w:val="20"/>
          <w:szCs w:val="20"/>
        </w:rPr>
        <w:t xml:space="preserve">. </w:t>
      </w:r>
      <w:r w:rsidRPr="00EB0301">
        <w:rPr>
          <w:rFonts w:ascii="Times New Roman" w:hAnsi="Times New Roman"/>
          <w:smallCaps/>
          <w:sz w:val="20"/>
          <w:szCs w:val="20"/>
        </w:rPr>
        <w:t>J</w:t>
      </w:r>
      <w:r w:rsidR="00FC6387">
        <w:rPr>
          <w:rFonts w:ascii="Times New Roman" w:hAnsi="Times New Roman"/>
          <w:smallCaps/>
          <w:sz w:val="20"/>
          <w:szCs w:val="20"/>
        </w:rPr>
        <w:t xml:space="preserve">. </w:t>
      </w:r>
      <w:r w:rsidRPr="00EB0301">
        <w:rPr>
          <w:rFonts w:ascii="Times New Roman" w:hAnsi="Times New Roman"/>
          <w:smallCaps/>
          <w:sz w:val="20"/>
          <w:szCs w:val="20"/>
        </w:rPr>
        <w:t>Gender Soc</w:t>
      </w:r>
      <w:r w:rsidR="00FC6387">
        <w:rPr>
          <w:rFonts w:ascii="Times New Roman" w:hAnsi="Times New Roman"/>
          <w:smallCaps/>
          <w:sz w:val="20"/>
          <w:szCs w:val="20"/>
        </w:rPr>
        <w:t xml:space="preserve">. </w:t>
      </w:r>
      <w:r w:rsidRPr="00EB0301">
        <w:rPr>
          <w:rFonts w:ascii="Times New Roman" w:hAnsi="Times New Roman"/>
          <w:smallCaps/>
          <w:sz w:val="20"/>
          <w:szCs w:val="20"/>
        </w:rPr>
        <w:t>Pol’y &amp; L</w:t>
      </w:r>
      <w:r>
        <w:rPr>
          <w:rFonts w:ascii="Times New Roman" w:hAnsi="Times New Roman"/>
          <w:smallCaps/>
          <w:sz w:val="20"/>
          <w:szCs w:val="20"/>
        </w:rPr>
        <w:t xml:space="preserve">. </w:t>
      </w:r>
      <w:r w:rsidRPr="00EB0301">
        <w:rPr>
          <w:rFonts w:ascii="Times New Roman" w:hAnsi="Times New Roman"/>
          <w:sz w:val="20"/>
          <w:szCs w:val="20"/>
        </w:rPr>
        <w:t>161, 178 (2005) (“[E]ssentialism denies the multiplicity of individuals, as well as the fact that differences are fluid and relational, not static.”).</w:t>
      </w:r>
    </w:p>
  </w:endnote>
  <w:endnote w:id="36">
    <w:p w:rsidR="00BE7220" w:rsidRPr="00EB0301" w:rsidRDefault="00BE7220" w:rsidP="000018A3">
      <w:pPr>
        <w:pStyle w:val="EndnoteText"/>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rPr>
        <w:t xml:space="preserve"> </w:t>
      </w:r>
      <w:r w:rsidRPr="00EB0301">
        <w:rPr>
          <w:rFonts w:ascii="Times New Roman" w:hAnsi="Times New Roman"/>
          <w:i/>
          <w:sz w:val="20"/>
          <w:szCs w:val="20"/>
        </w:rPr>
        <w:t>See</w:t>
      </w:r>
      <w:r w:rsidRPr="00EB0301">
        <w:rPr>
          <w:rFonts w:ascii="Times New Roman" w:hAnsi="Times New Roman"/>
          <w:sz w:val="20"/>
          <w:szCs w:val="20"/>
        </w:rPr>
        <w:t xml:space="preserve"> Leslie Espinoza Garvey, </w:t>
      </w:r>
      <w:r w:rsidRPr="00EB0301">
        <w:rPr>
          <w:rFonts w:ascii="Times New Roman" w:hAnsi="Times New Roman"/>
          <w:i/>
          <w:sz w:val="20"/>
          <w:szCs w:val="20"/>
        </w:rPr>
        <w:t>The Race Card</w:t>
      </w:r>
      <w:r>
        <w:rPr>
          <w:rFonts w:ascii="Times New Roman" w:hAnsi="Times New Roman"/>
          <w:i/>
          <w:sz w:val="20"/>
          <w:szCs w:val="20"/>
        </w:rPr>
        <w:t xml:space="preserve">:  </w:t>
      </w:r>
      <w:r w:rsidRPr="00EB0301">
        <w:rPr>
          <w:rFonts w:ascii="Times New Roman" w:hAnsi="Times New Roman"/>
          <w:i/>
          <w:sz w:val="20"/>
          <w:szCs w:val="20"/>
        </w:rPr>
        <w:t>Dealing with Domestic Violence in the Courts</w:t>
      </w:r>
      <w:r w:rsidRPr="00EB0301">
        <w:rPr>
          <w:rFonts w:ascii="Times New Roman" w:hAnsi="Times New Roman"/>
          <w:sz w:val="20"/>
          <w:szCs w:val="20"/>
        </w:rPr>
        <w:t xml:space="preserve">, 11 </w:t>
      </w:r>
      <w:r w:rsidRPr="00EB0301">
        <w:rPr>
          <w:rFonts w:ascii="Times New Roman" w:hAnsi="Times New Roman"/>
          <w:smallCaps/>
          <w:sz w:val="20"/>
          <w:szCs w:val="20"/>
        </w:rPr>
        <w:t>Am</w:t>
      </w:r>
      <w:r w:rsidR="00FC6387">
        <w:rPr>
          <w:rFonts w:ascii="Times New Roman" w:hAnsi="Times New Roman"/>
          <w:smallCaps/>
          <w:sz w:val="20"/>
          <w:szCs w:val="20"/>
        </w:rPr>
        <w:t xml:space="preserve">. </w:t>
      </w:r>
      <w:r w:rsidRPr="00EB0301">
        <w:rPr>
          <w:rFonts w:ascii="Times New Roman" w:hAnsi="Times New Roman"/>
          <w:smallCaps/>
          <w:sz w:val="20"/>
          <w:szCs w:val="20"/>
        </w:rPr>
        <w:t>U</w:t>
      </w:r>
      <w:r w:rsidR="00FC6387">
        <w:rPr>
          <w:rFonts w:ascii="Times New Roman" w:hAnsi="Times New Roman"/>
          <w:smallCaps/>
          <w:sz w:val="20"/>
          <w:szCs w:val="20"/>
        </w:rPr>
        <w:t xml:space="preserve">. </w:t>
      </w:r>
      <w:r w:rsidRPr="00EB0301">
        <w:rPr>
          <w:rFonts w:ascii="Times New Roman" w:hAnsi="Times New Roman"/>
          <w:smallCaps/>
          <w:sz w:val="20"/>
          <w:szCs w:val="20"/>
        </w:rPr>
        <w:t>J</w:t>
      </w:r>
      <w:r w:rsidR="00FC6387">
        <w:rPr>
          <w:rFonts w:ascii="Times New Roman" w:hAnsi="Times New Roman"/>
          <w:smallCaps/>
          <w:sz w:val="20"/>
          <w:szCs w:val="20"/>
        </w:rPr>
        <w:t xml:space="preserve">. </w:t>
      </w:r>
      <w:r w:rsidRPr="00EB0301">
        <w:rPr>
          <w:rFonts w:ascii="Times New Roman" w:hAnsi="Times New Roman"/>
          <w:smallCaps/>
          <w:sz w:val="20"/>
          <w:szCs w:val="20"/>
        </w:rPr>
        <w:t>Gender Soc</w:t>
      </w:r>
      <w:r w:rsidR="00FC6387">
        <w:rPr>
          <w:rFonts w:ascii="Times New Roman" w:hAnsi="Times New Roman"/>
          <w:smallCaps/>
          <w:sz w:val="20"/>
          <w:szCs w:val="20"/>
        </w:rPr>
        <w:t xml:space="preserve">. </w:t>
      </w:r>
      <w:r w:rsidRPr="00EB0301">
        <w:rPr>
          <w:rFonts w:ascii="Times New Roman" w:hAnsi="Times New Roman"/>
          <w:smallCaps/>
          <w:sz w:val="20"/>
          <w:szCs w:val="20"/>
        </w:rPr>
        <w:t>Pol'y &amp; L</w:t>
      </w:r>
      <w:r>
        <w:rPr>
          <w:rFonts w:ascii="Times New Roman" w:hAnsi="Times New Roman"/>
          <w:smallCaps/>
          <w:sz w:val="20"/>
          <w:szCs w:val="20"/>
        </w:rPr>
        <w:t xml:space="preserve">. </w:t>
      </w:r>
      <w:r w:rsidRPr="00EB0301">
        <w:rPr>
          <w:rFonts w:ascii="Times New Roman" w:hAnsi="Times New Roman"/>
          <w:sz w:val="20"/>
          <w:szCs w:val="20"/>
        </w:rPr>
        <w:t xml:space="preserve">287, </w:t>
      </w:r>
      <w:r>
        <w:rPr>
          <w:rFonts w:ascii="Times New Roman" w:hAnsi="Times New Roman"/>
          <w:sz w:val="20"/>
          <w:szCs w:val="20"/>
        </w:rPr>
        <w:t>290 (2003) (“Battered women are...</w:t>
      </w:r>
      <w:r w:rsidRPr="00EB0301">
        <w:rPr>
          <w:rFonts w:ascii="Times New Roman" w:hAnsi="Times New Roman"/>
          <w:sz w:val="20"/>
          <w:szCs w:val="20"/>
        </w:rPr>
        <w:t>invisible if they are ‘essentialized.’ Our challenge is to understand patterns without missing differences.”)</w:t>
      </w:r>
    </w:p>
  </w:endnote>
  <w:endnote w:id="37">
    <w:p w:rsidR="00BE7220" w:rsidRPr="00EB0301" w:rsidRDefault="00BE7220" w:rsidP="000018A3">
      <w:pPr>
        <w:pStyle w:val="EndnoteText"/>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vertAlign w:val="superscript"/>
        </w:rPr>
        <w:t xml:space="preserve"> </w:t>
      </w:r>
      <w:r w:rsidRPr="00EB0301">
        <w:rPr>
          <w:rFonts w:ascii="Times New Roman" w:hAnsi="Times New Roman"/>
          <w:i/>
          <w:sz w:val="20"/>
          <w:szCs w:val="20"/>
        </w:rPr>
        <w:t>See</w:t>
      </w:r>
      <w:r w:rsidRPr="00EB0301">
        <w:rPr>
          <w:rFonts w:ascii="Times New Roman" w:hAnsi="Times New Roman"/>
          <w:sz w:val="20"/>
          <w:szCs w:val="20"/>
        </w:rPr>
        <w:t xml:space="preserve"> Kimberlé Crenshaw, </w:t>
      </w:r>
      <w:r w:rsidRPr="00EB0301">
        <w:rPr>
          <w:rFonts w:ascii="Times New Roman" w:hAnsi="Times New Roman"/>
          <w:i/>
          <w:sz w:val="20"/>
          <w:szCs w:val="20"/>
        </w:rPr>
        <w:t>Mapping the Margins</w:t>
      </w:r>
      <w:r>
        <w:rPr>
          <w:rFonts w:ascii="Times New Roman" w:hAnsi="Times New Roman"/>
          <w:i/>
          <w:sz w:val="20"/>
          <w:szCs w:val="20"/>
        </w:rPr>
        <w:t xml:space="preserve">:  </w:t>
      </w:r>
      <w:r w:rsidRPr="00EB0301">
        <w:rPr>
          <w:rFonts w:ascii="Times New Roman" w:hAnsi="Times New Roman"/>
          <w:i/>
          <w:sz w:val="20"/>
          <w:szCs w:val="20"/>
        </w:rPr>
        <w:t>Intersectionality, Identity Politics, and Violence Against Women of Color</w:t>
      </w:r>
      <w:r w:rsidRPr="00EB0301">
        <w:rPr>
          <w:rFonts w:ascii="Times New Roman" w:hAnsi="Times New Roman"/>
          <w:sz w:val="20"/>
          <w:szCs w:val="20"/>
        </w:rPr>
        <w:t xml:space="preserve">, 43 </w:t>
      </w:r>
      <w:r w:rsidRPr="00EB0301">
        <w:rPr>
          <w:rFonts w:ascii="Times New Roman" w:hAnsi="Times New Roman"/>
          <w:smallCaps/>
          <w:sz w:val="20"/>
          <w:szCs w:val="20"/>
        </w:rPr>
        <w:t>Stan</w:t>
      </w:r>
      <w:r>
        <w:rPr>
          <w:rFonts w:ascii="Times New Roman" w:hAnsi="Times New Roman"/>
          <w:smallCaps/>
          <w:sz w:val="20"/>
          <w:szCs w:val="20"/>
        </w:rPr>
        <w:t xml:space="preserve">. </w:t>
      </w:r>
      <w:r w:rsidRPr="00EB0301">
        <w:rPr>
          <w:rFonts w:ascii="Times New Roman" w:hAnsi="Times New Roman"/>
          <w:smallCaps/>
          <w:sz w:val="20"/>
          <w:szCs w:val="20"/>
        </w:rPr>
        <w:t>L</w:t>
      </w:r>
      <w:r w:rsidR="00FC6387">
        <w:rPr>
          <w:rFonts w:ascii="Times New Roman" w:hAnsi="Times New Roman"/>
          <w:smallCaps/>
          <w:sz w:val="20"/>
          <w:szCs w:val="20"/>
        </w:rPr>
        <w:t xml:space="preserve">. </w:t>
      </w:r>
      <w:r w:rsidRPr="00EB0301">
        <w:rPr>
          <w:rFonts w:ascii="Times New Roman" w:hAnsi="Times New Roman"/>
          <w:smallCaps/>
          <w:sz w:val="20"/>
          <w:szCs w:val="20"/>
        </w:rPr>
        <w:t>Rev</w:t>
      </w:r>
      <w:r>
        <w:rPr>
          <w:rFonts w:ascii="Times New Roman" w:hAnsi="Times New Roman"/>
          <w:smallCaps/>
          <w:sz w:val="20"/>
          <w:szCs w:val="20"/>
        </w:rPr>
        <w:t xml:space="preserve">. </w:t>
      </w:r>
      <w:r w:rsidRPr="00EB0301">
        <w:rPr>
          <w:rFonts w:ascii="Times New Roman" w:hAnsi="Times New Roman"/>
          <w:sz w:val="20"/>
          <w:szCs w:val="20"/>
        </w:rPr>
        <w:t>1241, 1245 (1991)</w:t>
      </w:r>
      <w:r>
        <w:rPr>
          <w:rFonts w:ascii="Times New Roman" w:hAnsi="Times New Roman"/>
          <w:sz w:val="20"/>
          <w:szCs w:val="20"/>
        </w:rPr>
        <w:t xml:space="preserve">.  </w:t>
      </w:r>
    </w:p>
  </w:endnote>
  <w:endnote w:id="38">
    <w:p w:rsidR="00BE7220" w:rsidRPr="00EB0301" w:rsidRDefault="00BE7220" w:rsidP="000018A3">
      <w:pPr>
        <w:pStyle w:val="EndnoteText"/>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vertAlign w:val="superscript"/>
        </w:rPr>
        <w:t xml:space="preserve"> </w:t>
      </w:r>
      <w:r w:rsidRPr="00EB0301">
        <w:rPr>
          <w:rFonts w:ascii="Times New Roman" w:hAnsi="Times New Roman"/>
          <w:sz w:val="20"/>
          <w:szCs w:val="20"/>
        </w:rPr>
        <w:t>While membership in a particular group can be the basis for discrimination and subordination, it can at the same time be the basis for a positive personal identity</w:t>
      </w:r>
      <w:r>
        <w:rPr>
          <w:rFonts w:ascii="Times New Roman" w:hAnsi="Times New Roman"/>
          <w:sz w:val="20"/>
          <w:szCs w:val="20"/>
        </w:rPr>
        <w:t xml:space="preserve">.  </w:t>
      </w:r>
      <w:r w:rsidRPr="00FC6387">
        <w:rPr>
          <w:rFonts w:ascii="Times New Roman" w:hAnsi="Times New Roman"/>
          <w:i/>
          <w:sz w:val="20"/>
          <w:szCs w:val="20"/>
        </w:rPr>
        <w:t>See</w:t>
      </w:r>
      <w:r w:rsidRPr="00EB0301">
        <w:rPr>
          <w:rFonts w:ascii="Times New Roman" w:hAnsi="Times New Roman"/>
          <w:sz w:val="20"/>
          <w:szCs w:val="20"/>
        </w:rPr>
        <w:t xml:space="preserve"> Crenshaw,</w:t>
      </w:r>
      <w:r>
        <w:rPr>
          <w:rFonts w:ascii="Times New Roman" w:hAnsi="Times New Roman"/>
          <w:sz w:val="20"/>
          <w:szCs w:val="20"/>
        </w:rPr>
        <w:t xml:space="preserve"> </w:t>
      </w:r>
      <w:r w:rsidRPr="00A858A8">
        <w:rPr>
          <w:rFonts w:ascii="Times New Roman" w:hAnsi="Times New Roman"/>
          <w:i/>
          <w:sz w:val="20"/>
          <w:szCs w:val="20"/>
        </w:rPr>
        <w:t>id</w:t>
      </w:r>
      <w:r w:rsidR="00FC6387">
        <w:rPr>
          <w:rFonts w:ascii="Times New Roman" w:hAnsi="Times New Roman"/>
          <w:sz w:val="20"/>
          <w:szCs w:val="20"/>
        </w:rPr>
        <w:t xml:space="preserve">. </w:t>
      </w:r>
      <w:r w:rsidRPr="00EB0301">
        <w:rPr>
          <w:rFonts w:ascii="Times New Roman" w:hAnsi="Times New Roman"/>
          <w:sz w:val="20"/>
          <w:szCs w:val="20"/>
        </w:rPr>
        <w:t>at 1297 (“Subordinated people can and do participate, sometimes even subverting the naming process in empowering ways.”)</w:t>
      </w:r>
      <w:r>
        <w:rPr>
          <w:rFonts w:ascii="Times New Roman" w:hAnsi="Times New Roman"/>
          <w:sz w:val="20"/>
          <w:szCs w:val="20"/>
        </w:rPr>
        <w:t xml:space="preserve">.  </w:t>
      </w:r>
    </w:p>
  </w:endnote>
  <w:endnote w:id="39">
    <w:p w:rsidR="00BE7220" w:rsidRPr="00EB0301" w:rsidRDefault="00BE7220" w:rsidP="000018A3">
      <w:pPr>
        <w:pStyle w:val="EndnoteText"/>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vertAlign w:val="superscript"/>
        </w:rPr>
        <w:t xml:space="preserve"> </w:t>
      </w:r>
      <w:r w:rsidRPr="00EB0301">
        <w:rPr>
          <w:rFonts w:ascii="Times New Roman" w:hAnsi="Times New Roman"/>
          <w:i/>
          <w:sz w:val="20"/>
          <w:szCs w:val="20"/>
        </w:rPr>
        <w:t>See, e.g.</w:t>
      </w:r>
      <w:r w:rsidRPr="00EB0301">
        <w:rPr>
          <w:rFonts w:ascii="Times New Roman" w:hAnsi="Times New Roman"/>
          <w:sz w:val="20"/>
          <w:szCs w:val="20"/>
        </w:rPr>
        <w:t>, Margaret Martin Barry</w:t>
      </w:r>
      <w:r>
        <w:rPr>
          <w:rFonts w:ascii="Times New Roman" w:hAnsi="Times New Roman"/>
          <w:sz w:val="20"/>
          <w:szCs w:val="20"/>
        </w:rPr>
        <w:t>,</w:t>
      </w:r>
      <w:r w:rsidRPr="00EB0301">
        <w:rPr>
          <w:rFonts w:ascii="Times New Roman" w:hAnsi="Times New Roman"/>
          <w:sz w:val="20"/>
          <w:szCs w:val="20"/>
        </w:rPr>
        <w:t xml:space="preserve"> et</w:t>
      </w:r>
      <w:r w:rsidR="00FC6387">
        <w:rPr>
          <w:rFonts w:ascii="Times New Roman" w:hAnsi="Times New Roman"/>
          <w:sz w:val="20"/>
          <w:szCs w:val="20"/>
        </w:rPr>
        <w:t>.</w:t>
      </w:r>
      <w:r>
        <w:rPr>
          <w:rFonts w:ascii="Times New Roman" w:hAnsi="Times New Roman"/>
          <w:sz w:val="20"/>
          <w:szCs w:val="20"/>
        </w:rPr>
        <w:t xml:space="preserve"> </w:t>
      </w:r>
      <w:r w:rsidRPr="00EB0301">
        <w:rPr>
          <w:rFonts w:ascii="Times New Roman" w:hAnsi="Times New Roman"/>
          <w:sz w:val="20"/>
          <w:szCs w:val="20"/>
        </w:rPr>
        <w:t xml:space="preserve">al., </w:t>
      </w:r>
      <w:r w:rsidRPr="00EB0301">
        <w:rPr>
          <w:rFonts w:ascii="Times New Roman" w:hAnsi="Times New Roman"/>
          <w:i/>
          <w:sz w:val="20"/>
          <w:szCs w:val="20"/>
        </w:rPr>
        <w:t>Teaching Social Justice Lawyering</w:t>
      </w:r>
      <w:r>
        <w:rPr>
          <w:rFonts w:ascii="Times New Roman" w:hAnsi="Times New Roman"/>
          <w:i/>
          <w:sz w:val="20"/>
          <w:szCs w:val="20"/>
        </w:rPr>
        <w:t xml:space="preserve">:  </w:t>
      </w:r>
      <w:r w:rsidRPr="00EB0301">
        <w:rPr>
          <w:rFonts w:ascii="Times New Roman" w:hAnsi="Times New Roman"/>
          <w:i/>
          <w:sz w:val="20"/>
          <w:szCs w:val="20"/>
        </w:rPr>
        <w:t>Systematically Including Community Legal Education in Law School Clinics</w:t>
      </w:r>
      <w:r w:rsidRPr="00EB0301">
        <w:rPr>
          <w:rFonts w:ascii="Times New Roman" w:hAnsi="Times New Roman"/>
          <w:sz w:val="20"/>
          <w:szCs w:val="20"/>
        </w:rPr>
        <w:t xml:space="preserve">, 18 </w:t>
      </w:r>
      <w:r w:rsidRPr="00EB0301">
        <w:rPr>
          <w:rFonts w:ascii="Times New Roman" w:hAnsi="Times New Roman"/>
          <w:smallCaps/>
          <w:sz w:val="20"/>
          <w:szCs w:val="20"/>
        </w:rPr>
        <w:t>Clinical L</w:t>
      </w:r>
      <w:r w:rsidR="00FC6387">
        <w:rPr>
          <w:rFonts w:ascii="Times New Roman" w:hAnsi="Times New Roman"/>
          <w:smallCaps/>
          <w:sz w:val="20"/>
          <w:szCs w:val="20"/>
        </w:rPr>
        <w:t xml:space="preserve">. </w:t>
      </w:r>
      <w:r w:rsidRPr="00EB0301">
        <w:rPr>
          <w:rFonts w:ascii="Times New Roman" w:hAnsi="Times New Roman"/>
          <w:smallCaps/>
          <w:sz w:val="20"/>
          <w:szCs w:val="20"/>
        </w:rPr>
        <w:t>Rev</w:t>
      </w:r>
      <w:r w:rsidR="00FC6387">
        <w:rPr>
          <w:rFonts w:ascii="Times New Roman" w:hAnsi="Times New Roman"/>
          <w:smallCaps/>
          <w:sz w:val="20"/>
          <w:szCs w:val="20"/>
        </w:rPr>
        <w:t>.</w:t>
      </w:r>
      <w:r>
        <w:rPr>
          <w:rFonts w:ascii="Times New Roman" w:hAnsi="Times New Roman"/>
          <w:smallCaps/>
          <w:sz w:val="20"/>
          <w:szCs w:val="20"/>
        </w:rPr>
        <w:t xml:space="preserve"> </w:t>
      </w:r>
      <w:r w:rsidRPr="00EB0301">
        <w:rPr>
          <w:rFonts w:ascii="Times New Roman" w:hAnsi="Times New Roman"/>
          <w:sz w:val="20"/>
          <w:szCs w:val="20"/>
        </w:rPr>
        <w:t>401, 437 (2012); Paul R</w:t>
      </w:r>
      <w:r w:rsidR="00FC6387">
        <w:rPr>
          <w:rFonts w:ascii="Times New Roman" w:hAnsi="Times New Roman"/>
          <w:sz w:val="20"/>
          <w:szCs w:val="20"/>
        </w:rPr>
        <w:t xml:space="preserve">. </w:t>
      </w:r>
      <w:r w:rsidRPr="00EB0301">
        <w:rPr>
          <w:rFonts w:ascii="Times New Roman" w:hAnsi="Times New Roman"/>
          <w:sz w:val="20"/>
          <w:szCs w:val="20"/>
        </w:rPr>
        <w:t xml:space="preserve">Tremblay, </w:t>
      </w:r>
      <w:r w:rsidRPr="00EB0301">
        <w:rPr>
          <w:rFonts w:ascii="Times New Roman" w:hAnsi="Times New Roman"/>
          <w:i/>
          <w:sz w:val="20"/>
          <w:szCs w:val="20"/>
        </w:rPr>
        <w:t>Interviewing and Counseling Across Cultures</w:t>
      </w:r>
      <w:r>
        <w:rPr>
          <w:rFonts w:ascii="Times New Roman" w:hAnsi="Times New Roman"/>
          <w:i/>
          <w:sz w:val="20"/>
          <w:szCs w:val="20"/>
        </w:rPr>
        <w:t xml:space="preserve">:  </w:t>
      </w:r>
      <w:r w:rsidRPr="00EB0301">
        <w:rPr>
          <w:rFonts w:ascii="Times New Roman" w:hAnsi="Times New Roman"/>
          <w:i/>
          <w:sz w:val="20"/>
          <w:szCs w:val="20"/>
        </w:rPr>
        <w:t>Heuristics and Biases</w:t>
      </w:r>
      <w:r w:rsidRPr="00EB0301">
        <w:rPr>
          <w:rFonts w:ascii="Times New Roman" w:hAnsi="Times New Roman"/>
          <w:sz w:val="20"/>
          <w:szCs w:val="20"/>
        </w:rPr>
        <w:t xml:space="preserve">, 9 </w:t>
      </w:r>
      <w:r w:rsidRPr="00EB0301">
        <w:rPr>
          <w:rFonts w:ascii="Times New Roman" w:hAnsi="Times New Roman"/>
          <w:smallCaps/>
          <w:sz w:val="20"/>
          <w:szCs w:val="20"/>
        </w:rPr>
        <w:t>Clinical L</w:t>
      </w:r>
      <w:r w:rsidR="00FC6387">
        <w:rPr>
          <w:rFonts w:ascii="Times New Roman" w:hAnsi="Times New Roman"/>
          <w:smallCaps/>
          <w:sz w:val="20"/>
          <w:szCs w:val="20"/>
        </w:rPr>
        <w:t xml:space="preserve">. </w:t>
      </w:r>
      <w:r w:rsidRPr="00EB0301">
        <w:rPr>
          <w:rFonts w:ascii="Times New Roman" w:hAnsi="Times New Roman"/>
          <w:smallCaps/>
          <w:sz w:val="20"/>
          <w:szCs w:val="20"/>
        </w:rPr>
        <w:t>Rev</w:t>
      </w:r>
      <w:r>
        <w:rPr>
          <w:rFonts w:ascii="Times New Roman" w:hAnsi="Times New Roman"/>
          <w:smallCaps/>
          <w:sz w:val="20"/>
          <w:szCs w:val="20"/>
        </w:rPr>
        <w:t xml:space="preserve">. </w:t>
      </w:r>
      <w:r w:rsidRPr="00EB0301">
        <w:rPr>
          <w:rFonts w:ascii="Times New Roman" w:hAnsi="Times New Roman"/>
          <w:sz w:val="20"/>
          <w:szCs w:val="20"/>
        </w:rPr>
        <w:t xml:space="preserve">373, 381-82 (2002) </w:t>
      </w:r>
    </w:p>
  </w:endnote>
  <w:endnote w:id="40">
    <w:p w:rsidR="00BE7220" w:rsidRPr="00EB0301" w:rsidRDefault="00BE7220" w:rsidP="000018A3">
      <w:pPr>
        <w:pStyle w:val="EndnoteText"/>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vertAlign w:val="superscript"/>
        </w:rPr>
        <w:t xml:space="preserve"> </w:t>
      </w:r>
      <w:r w:rsidRPr="00EB0301">
        <w:rPr>
          <w:rFonts w:ascii="Times New Roman" w:hAnsi="Times New Roman"/>
          <w:i/>
          <w:sz w:val="20"/>
          <w:szCs w:val="20"/>
        </w:rPr>
        <w:t>See, e.g.</w:t>
      </w:r>
      <w:r w:rsidRPr="00EB0301">
        <w:rPr>
          <w:rFonts w:ascii="Times New Roman" w:hAnsi="Times New Roman"/>
          <w:sz w:val="20"/>
          <w:szCs w:val="20"/>
        </w:rPr>
        <w:t>, Margaret E</w:t>
      </w:r>
      <w:r>
        <w:rPr>
          <w:rFonts w:ascii="Times New Roman" w:hAnsi="Times New Roman"/>
          <w:sz w:val="20"/>
          <w:szCs w:val="20"/>
        </w:rPr>
        <w:t xml:space="preserve">.  </w:t>
      </w:r>
      <w:r w:rsidRPr="00EB0301">
        <w:rPr>
          <w:rFonts w:ascii="Times New Roman" w:hAnsi="Times New Roman"/>
          <w:sz w:val="20"/>
          <w:szCs w:val="20"/>
        </w:rPr>
        <w:t xml:space="preserve">Johnson, </w:t>
      </w:r>
      <w:r w:rsidRPr="00EB0301">
        <w:rPr>
          <w:rFonts w:ascii="Times New Roman" w:hAnsi="Times New Roman"/>
          <w:i/>
          <w:sz w:val="20"/>
          <w:szCs w:val="20"/>
        </w:rPr>
        <w:t xml:space="preserve">supra </w:t>
      </w:r>
      <w:r w:rsidRPr="00EB0301">
        <w:rPr>
          <w:rFonts w:ascii="Times New Roman" w:hAnsi="Times New Roman"/>
          <w:sz w:val="20"/>
          <w:szCs w:val="20"/>
        </w:rPr>
        <w:t xml:space="preserve">note </w:t>
      </w:r>
      <w:r>
        <w:rPr>
          <w:rFonts w:ascii="Times New Roman" w:hAnsi="Times New Roman"/>
          <w:sz w:val="20"/>
          <w:szCs w:val="20"/>
        </w:rPr>
        <w:t>35</w:t>
      </w:r>
      <w:r w:rsidRPr="00EB0301">
        <w:rPr>
          <w:rFonts w:ascii="Times New Roman" w:hAnsi="Times New Roman"/>
          <w:sz w:val="20"/>
          <w:szCs w:val="20"/>
        </w:rPr>
        <w:t xml:space="preserve"> (describing clinical curriculum that uses critical theory literature to</w:t>
      </w:r>
      <w:r>
        <w:rPr>
          <w:rFonts w:ascii="Times New Roman" w:hAnsi="Times New Roman"/>
          <w:sz w:val="20"/>
          <w:szCs w:val="20"/>
        </w:rPr>
        <w:t xml:space="preserve"> enhance clinical education).</w:t>
      </w:r>
    </w:p>
  </w:endnote>
  <w:endnote w:id="41">
    <w:p w:rsidR="00BE7220" w:rsidRPr="00EB0301" w:rsidRDefault="00BE7220" w:rsidP="000018A3">
      <w:pPr>
        <w:pStyle w:val="EndnoteText"/>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rPr>
        <w:t xml:space="preserve"> These readings include Kimberlé Crenshaw’s “Mapping the Margins</w:t>
      </w:r>
      <w:r>
        <w:rPr>
          <w:rFonts w:ascii="Times New Roman" w:hAnsi="Times New Roman"/>
          <w:sz w:val="20"/>
          <w:szCs w:val="20"/>
        </w:rPr>
        <w:t xml:space="preserve">:  </w:t>
      </w:r>
      <w:r w:rsidRPr="00EB0301">
        <w:rPr>
          <w:rFonts w:ascii="Times New Roman" w:hAnsi="Times New Roman"/>
          <w:sz w:val="20"/>
          <w:szCs w:val="20"/>
        </w:rPr>
        <w:t>Intersectionality, Identity Politics</w:t>
      </w:r>
      <w:r>
        <w:rPr>
          <w:rFonts w:ascii="Times New Roman" w:hAnsi="Times New Roman"/>
          <w:sz w:val="20"/>
          <w:szCs w:val="20"/>
        </w:rPr>
        <w:t xml:space="preserve">:  </w:t>
      </w:r>
      <w:r w:rsidRPr="00EB0301">
        <w:rPr>
          <w:rFonts w:ascii="Times New Roman" w:hAnsi="Times New Roman"/>
          <w:sz w:val="20"/>
          <w:szCs w:val="20"/>
        </w:rPr>
        <w:t xml:space="preserve">Intersectionality, Identity Politics, and Violence against Women of Color” and chapters from an assigned book, </w:t>
      </w:r>
      <w:r w:rsidRPr="00EB0301">
        <w:rPr>
          <w:rFonts w:ascii="Times New Roman" w:hAnsi="Times New Roman"/>
          <w:i/>
          <w:sz w:val="20"/>
          <w:szCs w:val="20"/>
        </w:rPr>
        <w:t>Domestic Violence at the Margins</w:t>
      </w:r>
      <w:r>
        <w:rPr>
          <w:rFonts w:ascii="Times New Roman" w:hAnsi="Times New Roman"/>
          <w:i/>
          <w:sz w:val="20"/>
          <w:szCs w:val="20"/>
        </w:rPr>
        <w:t xml:space="preserve">:  </w:t>
      </w:r>
      <w:r w:rsidRPr="00EB0301">
        <w:rPr>
          <w:rFonts w:ascii="Times New Roman" w:hAnsi="Times New Roman"/>
          <w:i/>
          <w:sz w:val="20"/>
          <w:szCs w:val="20"/>
        </w:rPr>
        <w:t>Readings on Race, Class, Gender, and Culture</w:t>
      </w:r>
      <w:r>
        <w:rPr>
          <w:rFonts w:ascii="Times New Roman" w:hAnsi="Times New Roman"/>
          <w:sz w:val="20"/>
          <w:szCs w:val="20"/>
        </w:rPr>
        <w:t xml:space="preserve">.  </w:t>
      </w:r>
      <w:r w:rsidRPr="00FC6387">
        <w:rPr>
          <w:rFonts w:ascii="Times New Roman" w:hAnsi="Times New Roman"/>
          <w:i/>
          <w:sz w:val="20"/>
          <w:szCs w:val="20"/>
        </w:rPr>
        <w:t>See</w:t>
      </w:r>
      <w:r w:rsidRPr="00EB0301">
        <w:rPr>
          <w:rFonts w:ascii="Times New Roman" w:hAnsi="Times New Roman"/>
          <w:sz w:val="20"/>
          <w:szCs w:val="20"/>
        </w:rPr>
        <w:t xml:space="preserve"> Crenshaw, </w:t>
      </w:r>
      <w:r w:rsidRPr="00EB0301">
        <w:rPr>
          <w:rFonts w:ascii="Times New Roman" w:hAnsi="Times New Roman"/>
          <w:i/>
          <w:sz w:val="20"/>
          <w:szCs w:val="20"/>
        </w:rPr>
        <w:t xml:space="preserve">supra </w:t>
      </w:r>
      <w:r w:rsidRPr="00EB0301">
        <w:rPr>
          <w:rFonts w:ascii="Times New Roman" w:hAnsi="Times New Roman"/>
          <w:sz w:val="20"/>
          <w:szCs w:val="20"/>
        </w:rPr>
        <w:t>note</w:t>
      </w:r>
      <w:r>
        <w:rPr>
          <w:rFonts w:ascii="Times New Roman" w:hAnsi="Times New Roman"/>
          <w:sz w:val="20"/>
          <w:szCs w:val="20"/>
        </w:rPr>
        <w:t xml:space="preserve"> 37</w:t>
      </w:r>
      <w:r w:rsidRPr="00EB0301">
        <w:rPr>
          <w:rFonts w:ascii="Times New Roman" w:hAnsi="Times New Roman"/>
          <w:sz w:val="20"/>
          <w:szCs w:val="20"/>
        </w:rPr>
        <w:t xml:space="preserve">; </w:t>
      </w:r>
      <w:r w:rsidRPr="00EB0301">
        <w:rPr>
          <w:rFonts w:ascii="Times New Roman" w:hAnsi="Times New Roman"/>
          <w:smallCaps/>
          <w:sz w:val="20"/>
          <w:szCs w:val="20"/>
        </w:rPr>
        <w:t>Domestic Violence at the Margins</w:t>
      </w:r>
      <w:r>
        <w:rPr>
          <w:rFonts w:ascii="Times New Roman" w:hAnsi="Times New Roman"/>
          <w:smallCaps/>
          <w:sz w:val="20"/>
          <w:szCs w:val="20"/>
        </w:rPr>
        <w:t xml:space="preserve">:  </w:t>
      </w:r>
      <w:r w:rsidRPr="00EB0301">
        <w:rPr>
          <w:rFonts w:ascii="Times New Roman" w:hAnsi="Times New Roman"/>
          <w:smallCaps/>
          <w:sz w:val="20"/>
          <w:szCs w:val="20"/>
        </w:rPr>
        <w:t xml:space="preserve">Readings on Race, Class, Gender, and Culture </w:t>
      </w:r>
      <w:r w:rsidRPr="00EB0301">
        <w:rPr>
          <w:rFonts w:ascii="Times New Roman" w:hAnsi="Times New Roman"/>
          <w:sz w:val="20"/>
          <w:szCs w:val="20"/>
        </w:rPr>
        <w:t>(Natalie J</w:t>
      </w:r>
      <w:r w:rsidR="00FC6387">
        <w:rPr>
          <w:rFonts w:ascii="Times New Roman" w:hAnsi="Times New Roman"/>
          <w:sz w:val="20"/>
          <w:szCs w:val="20"/>
        </w:rPr>
        <w:t xml:space="preserve">. </w:t>
      </w:r>
      <w:r w:rsidRPr="00EB0301">
        <w:rPr>
          <w:rFonts w:ascii="Times New Roman" w:hAnsi="Times New Roman"/>
          <w:sz w:val="20"/>
          <w:szCs w:val="20"/>
        </w:rPr>
        <w:t>Sokoloff &amp; Christina Pratt, eds., 2005)</w:t>
      </w:r>
      <w:r>
        <w:rPr>
          <w:rFonts w:ascii="Times New Roman" w:hAnsi="Times New Roman"/>
          <w:sz w:val="20"/>
          <w:szCs w:val="20"/>
        </w:rPr>
        <w:t xml:space="preserve">.  </w:t>
      </w:r>
    </w:p>
  </w:endnote>
  <w:endnote w:id="42">
    <w:p w:rsidR="00BE7220" w:rsidRPr="00EB0301" w:rsidRDefault="00BE7220" w:rsidP="000018A3">
      <w:pPr>
        <w:pStyle w:val="EndnoteText"/>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vertAlign w:val="superscript"/>
        </w:rPr>
        <w:t xml:space="preserve"> </w:t>
      </w:r>
      <w:r w:rsidRPr="00EB0301">
        <w:rPr>
          <w:rFonts w:ascii="Times New Roman" w:hAnsi="Times New Roman"/>
          <w:sz w:val="20"/>
          <w:szCs w:val="20"/>
        </w:rPr>
        <w:t xml:space="preserve">Jean Koh Peters &amp; Mark Weisberg, </w:t>
      </w:r>
      <w:r w:rsidRPr="00EB0301">
        <w:rPr>
          <w:rFonts w:ascii="Times New Roman" w:hAnsi="Times New Roman"/>
          <w:i/>
          <w:sz w:val="20"/>
          <w:szCs w:val="20"/>
        </w:rPr>
        <w:t>Core Skills in Legal Education</w:t>
      </w:r>
      <w:r>
        <w:rPr>
          <w:rFonts w:ascii="Times New Roman" w:hAnsi="Times New Roman"/>
          <w:i/>
          <w:sz w:val="20"/>
          <w:szCs w:val="20"/>
        </w:rPr>
        <w:t xml:space="preserve">:  </w:t>
      </w:r>
      <w:r w:rsidRPr="00EB0301">
        <w:rPr>
          <w:rFonts w:ascii="Times New Roman" w:hAnsi="Times New Roman"/>
          <w:i/>
          <w:sz w:val="20"/>
          <w:szCs w:val="20"/>
        </w:rPr>
        <w:t>Experiments in Listening</w:t>
      </w:r>
      <w:r w:rsidRPr="00EB0301">
        <w:rPr>
          <w:rFonts w:ascii="Times New Roman" w:hAnsi="Times New Roman"/>
          <w:sz w:val="20"/>
          <w:szCs w:val="20"/>
        </w:rPr>
        <w:t xml:space="preserve">, 57 </w:t>
      </w:r>
      <w:r w:rsidRPr="00EB0301">
        <w:rPr>
          <w:rFonts w:ascii="Times New Roman" w:hAnsi="Times New Roman"/>
          <w:smallCaps/>
          <w:sz w:val="20"/>
          <w:szCs w:val="20"/>
        </w:rPr>
        <w:t>J</w:t>
      </w:r>
      <w:r w:rsidR="00FC6387">
        <w:rPr>
          <w:rFonts w:ascii="Times New Roman" w:hAnsi="Times New Roman"/>
          <w:smallCaps/>
          <w:sz w:val="20"/>
          <w:szCs w:val="20"/>
        </w:rPr>
        <w:t xml:space="preserve">. </w:t>
      </w:r>
      <w:r w:rsidRPr="00EB0301">
        <w:rPr>
          <w:rFonts w:ascii="Times New Roman" w:hAnsi="Times New Roman"/>
          <w:smallCaps/>
          <w:sz w:val="20"/>
          <w:szCs w:val="20"/>
        </w:rPr>
        <w:t>Legal Educ</w:t>
      </w:r>
      <w:r>
        <w:rPr>
          <w:rFonts w:ascii="Times New Roman" w:hAnsi="Times New Roman"/>
          <w:smallCaps/>
          <w:sz w:val="20"/>
          <w:szCs w:val="20"/>
        </w:rPr>
        <w:t xml:space="preserve">. </w:t>
      </w:r>
      <w:r w:rsidRPr="00EB0301">
        <w:rPr>
          <w:rFonts w:ascii="Times New Roman" w:hAnsi="Times New Roman"/>
          <w:sz w:val="20"/>
          <w:szCs w:val="20"/>
        </w:rPr>
        <w:t>427 (2007)</w:t>
      </w:r>
      <w:r>
        <w:rPr>
          <w:rFonts w:ascii="Times New Roman" w:hAnsi="Times New Roman"/>
          <w:sz w:val="20"/>
          <w:szCs w:val="20"/>
        </w:rPr>
        <w:t xml:space="preserve">.  </w:t>
      </w:r>
    </w:p>
  </w:endnote>
  <w:endnote w:id="43">
    <w:p w:rsidR="00BE7220" w:rsidRPr="00EB0301" w:rsidRDefault="00BE7220" w:rsidP="000018A3">
      <w:pPr>
        <w:pStyle w:val="EndnoteText"/>
        <w:spacing w:after="0"/>
        <w:ind w:firstLine="0"/>
        <w:rPr>
          <w:rFonts w:ascii="Times New Roman" w:hAnsi="Times New Roman"/>
          <w:sz w:val="20"/>
          <w:szCs w:val="20"/>
          <w:vertAlign w:val="superscript"/>
        </w:rPr>
      </w:pPr>
      <w:r w:rsidRPr="00EB0301">
        <w:rPr>
          <w:rFonts w:ascii="Times New Roman" w:hAnsi="Times New Roman"/>
          <w:sz w:val="20"/>
          <w:szCs w:val="20"/>
          <w:vertAlign w:val="superscript"/>
        </w:rPr>
        <w:endnoteRef/>
      </w:r>
      <w:r w:rsidRPr="00EB0301">
        <w:rPr>
          <w:rFonts w:ascii="Times New Roman" w:hAnsi="Times New Roman"/>
          <w:sz w:val="20"/>
          <w:szCs w:val="20"/>
          <w:vertAlign w:val="superscript"/>
        </w:rPr>
        <w:t xml:space="preserve"> </w:t>
      </w:r>
      <w:r w:rsidRPr="00EB0301">
        <w:rPr>
          <w:rFonts w:ascii="Times New Roman" w:hAnsi="Times New Roman"/>
          <w:sz w:val="20"/>
          <w:szCs w:val="20"/>
        </w:rPr>
        <w:t>See</w:t>
      </w:r>
      <w:r w:rsidR="00FC6387">
        <w:rPr>
          <w:rFonts w:ascii="Times New Roman" w:hAnsi="Times New Roman"/>
          <w:sz w:val="20"/>
          <w:szCs w:val="20"/>
        </w:rPr>
        <w:t>,</w:t>
      </w:r>
      <w:r w:rsidRPr="00EB0301">
        <w:rPr>
          <w:rFonts w:ascii="Times New Roman" w:hAnsi="Times New Roman"/>
          <w:sz w:val="20"/>
          <w:szCs w:val="20"/>
        </w:rPr>
        <w:t xml:space="preserve"> e.g.,</w:t>
      </w:r>
      <w:r w:rsidR="00FC6387">
        <w:rPr>
          <w:rFonts w:ascii="Times New Roman" w:hAnsi="Times New Roman"/>
          <w:sz w:val="20"/>
          <w:szCs w:val="20"/>
        </w:rPr>
        <w:t xml:space="preserve"> </w:t>
      </w:r>
      <w:r w:rsidRPr="00EB0301">
        <w:rPr>
          <w:rFonts w:ascii="Times New Roman" w:hAnsi="Times New Roman"/>
          <w:sz w:val="20"/>
          <w:szCs w:val="20"/>
        </w:rPr>
        <w:t>http://www.usnews.com/opinion/blogs/economic-intelligence/2012/05/24/how-high-prison-costs-slash-education-and-hurt-the-economy</w:t>
      </w:r>
      <w:r w:rsidR="00FC6387">
        <w:rPr>
          <w:rFonts w:ascii="Times New Roman" w:hAnsi="Times New Roman"/>
          <w:sz w:val="20"/>
          <w:szCs w:val="20"/>
        </w:rPr>
        <w:t>; http://www.forbes.com/sites/mattstroud/2013/06/17/philadelphis-schools-closing-while-new-400-million-prison-under-construction</w:t>
      </w:r>
      <w:r w:rsidRPr="00EB0301">
        <w:rPr>
          <w:rFonts w:ascii="Times New Roman" w:hAnsi="Times New Roman"/>
          <w:sz w:val="20"/>
          <w:szCs w:val="20"/>
        </w:rPr>
        <w:t xml:space="preserve"> (last visited on December 27, 2013</w:t>
      </w:r>
      <w:r w:rsidR="00FC6387">
        <w:rPr>
          <w:rFonts w:ascii="Times New Roman" w:hAnsi="Times New Roman"/>
          <w:sz w:val="20"/>
          <w:szCs w:val="20"/>
        </w:rPr>
        <w:t>)</w:t>
      </w:r>
      <w:r w:rsidRPr="00EB0301">
        <w:rPr>
          <w:rFonts w:ascii="Times New Roman" w:hAnsi="Times New Roman"/>
          <w:sz w:val="20"/>
          <w:szCs w:val="20"/>
        </w:rPr>
        <w:t>.</w:t>
      </w:r>
    </w:p>
  </w:endnote>
  <w:endnote w:id="44">
    <w:p w:rsidR="00BE7220" w:rsidRPr="00EB0301" w:rsidRDefault="00BE7220" w:rsidP="000018A3">
      <w:pPr>
        <w:pStyle w:val="EndnoteText"/>
        <w:spacing w:after="0"/>
        <w:ind w:firstLine="0"/>
        <w:rPr>
          <w:rFonts w:ascii="Times New Roman" w:hAnsi="Times New Roman"/>
          <w:sz w:val="20"/>
          <w:szCs w:val="20"/>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w:t>
      </w:r>
      <w:r w:rsidRPr="00EB0301">
        <w:rPr>
          <w:rFonts w:ascii="Times New Roman" w:hAnsi="Times New Roman"/>
          <w:smallCaps/>
          <w:sz w:val="20"/>
          <w:szCs w:val="20"/>
        </w:rPr>
        <w:t>Race Matters</w:t>
      </w:r>
      <w:r w:rsidRPr="00EB0301">
        <w:rPr>
          <w:rFonts w:ascii="Times New Roman" w:hAnsi="Times New Roman"/>
          <w:sz w:val="20"/>
          <w:szCs w:val="20"/>
        </w:rPr>
        <w:t xml:space="preserve">, </w:t>
      </w:r>
      <w:r w:rsidRPr="00EB0301">
        <w:rPr>
          <w:rFonts w:ascii="Times New Roman" w:hAnsi="Times New Roman"/>
          <w:i/>
          <w:sz w:val="20"/>
          <w:szCs w:val="20"/>
        </w:rPr>
        <w:t>supra</w:t>
      </w:r>
      <w:r w:rsidRPr="00EB0301">
        <w:rPr>
          <w:rFonts w:ascii="Times New Roman" w:hAnsi="Times New Roman"/>
          <w:sz w:val="20"/>
          <w:szCs w:val="20"/>
        </w:rPr>
        <w:t xml:space="preserve"> note </w:t>
      </w:r>
      <w:fldSimple w:instr=" NOTEREF _Ref360830604 \h  \* MERGEFORMAT ">
        <w:r w:rsidR="004423B9" w:rsidRPr="004423B9">
          <w:rPr>
            <w:rFonts w:ascii="Times New Roman" w:hAnsi="Times New Roman"/>
            <w:sz w:val="20"/>
            <w:szCs w:val="20"/>
          </w:rPr>
          <w:t>12</w:t>
        </w:r>
      </w:fldSimple>
      <w:r w:rsidR="00FC6387">
        <w:rPr>
          <w:rFonts w:ascii="Times New Roman" w:hAnsi="Times New Roman"/>
          <w:sz w:val="20"/>
          <w:szCs w:val="20"/>
        </w:rPr>
        <w:t>.</w:t>
      </w:r>
    </w:p>
  </w:endnote>
  <w:endnote w:id="45">
    <w:p w:rsidR="00BE7220" w:rsidRPr="00EB0301" w:rsidRDefault="00BE7220" w:rsidP="000018A3">
      <w:pPr>
        <w:pStyle w:val="NormalWeb"/>
        <w:spacing w:before="2" w:after="2"/>
        <w:jc w:val="both"/>
        <w:rPr>
          <w:rFonts w:ascii="Times New Roman" w:hAnsi="Times New Roman"/>
          <w:szCs w:val="20"/>
        </w:rPr>
      </w:pPr>
      <w:r w:rsidRPr="00EB0301">
        <w:rPr>
          <w:rStyle w:val="EndnoteReference"/>
          <w:rFonts w:ascii="Times New Roman" w:hAnsi="Times New Roman"/>
          <w:szCs w:val="20"/>
        </w:rPr>
        <w:endnoteRef/>
      </w:r>
      <w:r w:rsidRPr="00EB0301">
        <w:rPr>
          <w:rFonts w:ascii="Times New Roman" w:hAnsi="Times New Roman"/>
          <w:szCs w:val="20"/>
          <w:vertAlign w:val="superscript"/>
        </w:rPr>
        <w:t xml:space="preserve"> </w:t>
      </w:r>
      <w:r w:rsidRPr="00EB0301">
        <w:rPr>
          <w:rFonts w:ascii="Times New Roman" w:hAnsi="Times New Roman"/>
          <w:szCs w:val="20"/>
        </w:rPr>
        <w:t>Katie R</w:t>
      </w:r>
      <w:r w:rsidR="00FC6387">
        <w:rPr>
          <w:rFonts w:ascii="Times New Roman" w:hAnsi="Times New Roman"/>
          <w:szCs w:val="20"/>
        </w:rPr>
        <w:t xml:space="preserve">. </w:t>
      </w:r>
      <w:r w:rsidRPr="00EB0301">
        <w:rPr>
          <w:rFonts w:ascii="Times New Roman" w:hAnsi="Times New Roman"/>
          <w:szCs w:val="20"/>
        </w:rPr>
        <w:t xml:space="preserve">Eyer, </w:t>
      </w:r>
      <w:r w:rsidRPr="00EB0301">
        <w:rPr>
          <w:rFonts w:ascii="Times New Roman" w:hAnsi="Times New Roman"/>
          <w:i/>
          <w:szCs w:val="20"/>
        </w:rPr>
        <w:t>That’s Not Discrimination</w:t>
      </w:r>
      <w:r>
        <w:rPr>
          <w:rFonts w:ascii="Times New Roman" w:hAnsi="Times New Roman"/>
          <w:i/>
          <w:szCs w:val="20"/>
        </w:rPr>
        <w:t xml:space="preserve">:  </w:t>
      </w:r>
      <w:r w:rsidRPr="00EB0301">
        <w:rPr>
          <w:rFonts w:ascii="Times New Roman" w:hAnsi="Times New Roman"/>
          <w:i/>
          <w:szCs w:val="20"/>
        </w:rPr>
        <w:t>American Beliefs and the Limits of Anti-Discrimination Law</w:t>
      </w:r>
      <w:r w:rsidRPr="00EB0301">
        <w:rPr>
          <w:rFonts w:ascii="Times New Roman" w:hAnsi="Times New Roman"/>
          <w:szCs w:val="20"/>
        </w:rPr>
        <w:t xml:space="preserve">, 96 </w:t>
      </w:r>
      <w:r w:rsidRPr="00EB0301">
        <w:rPr>
          <w:rFonts w:ascii="Times New Roman" w:hAnsi="Times New Roman"/>
          <w:smallCaps/>
          <w:szCs w:val="20"/>
        </w:rPr>
        <w:t>Minn</w:t>
      </w:r>
      <w:r w:rsidR="00FC6387">
        <w:rPr>
          <w:rFonts w:ascii="Times New Roman" w:hAnsi="Times New Roman"/>
          <w:smallCaps/>
          <w:szCs w:val="20"/>
        </w:rPr>
        <w:t xml:space="preserve">. </w:t>
      </w:r>
      <w:r w:rsidRPr="00EB0301">
        <w:rPr>
          <w:rFonts w:ascii="Times New Roman" w:hAnsi="Times New Roman"/>
          <w:smallCaps/>
          <w:szCs w:val="20"/>
        </w:rPr>
        <w:t>L</w:t>
      </w:r>
      <w:r w:rsidR="00FC6387">
        <w:rPr>
          <w:rFonts w:ascii="Times New Roman" w:hAnsi="Times New Roman"/>
          <w:smallCaps/>
          <w:szCs w:val="20"/>
        </w:rPr>
        <w:t xml:space="preserve">. </w:t>
      </w:r>
      <w:r w:rsidRPr="00EB0301">
        <w:rPr>
          <w:rFonts w:ascii="Times New Roman" w:hAnsi="Times New Roman"/>
          <w:smallCaps/>
          <w:szCs w:val="20"/>
        </w:rPr>
        <w:t>Rev</w:t>
      </w:r>
      <w:r>
        <w:rPr>
          <w:rFonts w:ascii="Times New Roman" w:hAnsi="Times New Roman"/>
          <w:smallCaps/>
          <w:szCs w:val="20"/>
        </w:rPr>
        <w:t xml:space="preserve">. </w:t>
      </w:r>
      <w:r w:rsidRPr="00EB0301">
        <w:rPr>
          <w:rFonts w:ascii="Times New Roman" w:hAnsi="Times New Roman"/>
          <w:szCs w:val="20"/>
        </w:rPr>
        <w:t>1275, 1293-1302 (2012).</w:t>
      </w:r>
    </w:p>
  </w:endnote>
  <w:endnote w:id="46">
    <w:p w:rsidR="00BE7220" w:rsidRPr="00EB0301" w:rsidRDefault="00BE7220" w:rsidP="000018A3">
      <w:pPr>
        <w:pStyle w:val="EndnoteText"/>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vertAlign w:val="superscript"/>
        </w:rPr>
        <w:t xml:space="preserve"> </w:t>
      </w:r>
      <w:r w:rsidRPr="00EB0301">
        <w:rPr>
          <w:rFonts w:ascii="Times New Roman" w:hAnsi="Times New Roman"/>
          <w:sz w:val="20"/>
          <w:szCs w:val="20"/>
        </w:rPr>
        <w:t xml:space="preserve">Jane Harris Aiken, </w:t>
      </w:r>
      <w:r w:rsidRPr="00EB0301">
        <w:rPr>
          <w:rFonts w:ascii="Times New Roman" w:hAnsi="Times New Roman"/>
          <w:i/>
          <w:sz w:val="20"/>
          <w:szCs w:val="20"/>
        </w:rPr>
        <w:t>Striving to Teach “Justice, Fairness, and Morality,”</w:t>
      </w:r>
      <w:r w:rsidRPr="00EB0301">
        <w:rPr>
          <w:rFonts w:ascii="Times New Roman" w:hAnsi="Times New Roman"/>
          <w:sz w:val="20"/>
          <w:szCs w:val="20"/>
        </w:rPr>
        <w:t xml:space="preserve"> 4 </w:t>
      </w:r>
      <w:r w:rsidRPr="00EB0301">
        <w:rPr>
          <w:rFonts w:ascii="Times New Roman" w:hAnsi="Times New Roman"/>
          <w:smallCaps/>
          <w:sz w:val="20"/>
          <w:szCs w:val="20"/>
        </w:rPr>
        <w:t>Clinical L</w:t>
      </w:r>
      <w:r w:rsidR="00FC6387">
        <w:rPr>
          <w:rFonts w:ascii="Times New Roman" w:hAnsi="Times New Roman"/>
          <w:smallCaps/>
          <w:sz w:val="20"/>
          <w:szCs w:val="20"/>
        </w:rPr>
        <w:t xml:space="preserve">. </w:t>
      </w:r>
      <w:r w:rsidRPr="00EB0301">
        <w:rPr>
          <w:rFonts w:ascii="Times New Roman" w:hAnsi="Times New Roman"/>
          <w:smallCaps/>
          <w:sz w:val="20"/>
          <w:szCs w:val="20"/>
        </w:rPr>
        <w:t>Rev</w:t>
      </w:r>
      <w:r>
        <w:rPr>
          <w:rFonts w:ascii="Times New Roman" w:hAnsi="Times New Roman"/>
          <w:smallCaps/>
          <w:sz w:val="20"/>
          <w:szCs w:val="20"/>
        </w:rPr>
        <w:t xml:space="preserve">. </w:t>
      </w:r>
      <w:r w:rsidRPr="00EB0301">
        <w:rPr>
          <w:rFonts w:ascii="Times New Roman" w:hAnsi="Times New Roman"/>
          <w:sz w:val="20"/>
          <w:szCs w:val="20"/>
        </w:rPr>
        <w:t xml:space="preserve">1 (1997); Fran Quigley, </w:t>
      </w:r>
      <w:r w:rsidRPr="00EB0301">
        <w:rPr>
          <w:rFonts w:ascii="Times New Roman" w:hAnsi="Times New Roman"/>
          <w:i/>
          <w:sz w:val="20"/>
          <w:szCs w:val="20"/>
        </w:rPr>
        <w:t>Seizing the Disorienting Moment</w:t>
      </w:r>
      <w:r>
        <w:rPr>
          <w:rFonts w:ascii="Times New Roman" w:hAnsi="Times New Roman"/>
          <w:i/>
          <w:sz w:val="20"/>
          <w:szCs w:val="20"/>
        </w:rPr>
        <w:t xml:space="preserve">:  </w:t>
      </w:r>
      <w:r w:rsidRPr="00EB0301">
        <w:rPr>
          <w:rFonts w:ascii="Times New Roman" w:hAnsi="Times New Roman"/>
          <w:i/>
          <w:sz w:val="20"/>
          <w:szCs w:val="20"/>
        </w:rPr>
        <w:t>Adult Learning Theory and the Teaching of Social Justice in Law School Clinics</w:t>
      </w:r>
      <w:r w:rsidRPr="00EB0301">
        <w:rPr>
          <w:rFonts w:ascii="Times New Roman" w:hAnsi="Times New Roman"/>
          <w:sz w:val="20"/>
          <w:szCs w:val="20"/>
        </w:rPr>
        <w:t xml:space="preserve">, 2 </w:t>
      </w:r>
      <w:r w:rsidRPr="00EB0301">
        <w:rPr>
          <w:rFonts w:ascii="Times New Roman" w:hAnsi="Times New Roman"/>
          <w:smallCaps/>
          <w:sz w:val="20"/>
          <w:szCs w:val="20"/>
        </w:rPr>
        <w:t>Clinical L</w:t>
      </w:r>
      <w:r w:rsidR="00FC6387">
        <w:rPr>
          <w:rFonts w:ascii="Times New Roman" w:hAnsi="Times New Roman"/>
          <w:smallCaps/>
          <w:sz w:val="20"/>
          <w:szCs w:val="20"/>
        </w:rPr>
        <w:t xml:space="preserve">. </w:t>
      </w:r>
      <w:r w:rsidRPr="00EB0301">
        <w:rPr>
          <w:rFonts w:ascii="Times New Roman" w:hAnsi="Times New Roman"/>
          <w:smallCaps/>
          <w:sz w:val="20"/>
          <w:szCs w:val="20"/>
        </w:rPr>
        <w:t>Rev</w:t>
      </w:r>
      <w:r>
        <w:rPr>
          <w:rFonts w:ascii="Times New Roman" w:hAnsi="Times New Roman"/>
          <w:smallCaps/>
          <w:sz w:val="20"/>
          <w:szCs w:val="20"/>
        </w:rPr>
        <w:t xml:space="preserve">. </w:t>
      </w:r>
      <w:r w:rsidRPr="00EB0301">
        <w:rPr>
          <w:rFonts w:ascii="Times New Roman" w:hAnsi="Times New Roman"/>
          <w:sz w:val="20"/>
          <w:szCs w:val="20"/>
        </w:rPr>
        <w:t>37 (1995)</w:t>
      </w:r>
      <w:r>
        <w:rPr>
          <w:rFonts w:ascii="Times New Roman" w:hAnsi="Times New Roman"/>
          <w:sz w:val="20"/>
          <w:szCs w:val="20"/>
        </w:rPr>
        <w:t xml:space="preserve">.  </w:t>
      </w:r>
    </w:p>
  </w:endnote>
  <w:endnote w:id="47">
    <w:p w:rsidR="00BE7220" w:rsidRPr="00EB0301" w:rsidRDefault="00BE7220" w:rsidP="000018A3">
      <w:pPr>
        <w:pStyle w:val="EndnoteText"/>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vertAlign w:val="superscript"/>
        </w:rPr>
        <w:t xml:space="preserve"> </w:t>
      </w:r>
      <w:r w:rsidRPr="00EB0301">
        <w:rPr>
          <w:rFonts w:ascii="Times New Roman" w:hAnsi="Times New Roman"/>
          <w:sz w:val="20"/>
          <w:szCs w:val="20"/>
        </w:rPr>
        <w:t>This example and the insight that students need more information to fully understand the disparities that may be invisible to them comes from conversations with Sameer Ashar in preparation for the Clinical Teachers Conference 2010.</w:t>
      </w:r>
    </w:p>
  </w:endnote>
  <w:endnote w:id="48">
    <w:p w:rsidR="00BE7220" w:rsidRPr="00EB0301" w:rsidRDefault="00BE7220" w:rsidP="000018A3">
      <w:pPr>
        <w:pStyle w:val="EndnoteText"/>
        <w:spacing w:after="0"/>
        <w:ind w:firstLine="0"/>
        <w:rPr>
          <w:rFonts w:ascii="Times New Roman" w:hAnsi="Times New Roman"/>
          <w:sz w:val="20"/>
          <w:szCs w:val="20"/>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Immigrants convicted of “aggravated felonies,” which include a large number of crimes that are neither aggravated or felonies, are deported without a hearing</w:t>
      </w:r>
      <w:r>
        <w:rPr>
          <w:rFonts w:ascii="Times New Roman" w:hAnsi="Times New Roman"/>
          <w:sz w:val="20"/>
          <w:szCs w:val="20"/>
        </w:rPr>
        <w:t xml:space="preserve">.  </w:t>
      </w:r>
      <w:r w:rsidRPr="00EB0301">
        <w:rPr>
          <w:rFonts w:ascii="Times New Roman" w:hAnsi="Times New Roman"/>
          <w:sz w:val="20"/>
          <w:szCs w:val="20"/>
        </w:rPr>
        <w:t>8 USC § 1228(c)</w:t>
      </w:r>
      <w:r>
        <w:rPr>
          <w:rFonts w:ascii="Times New Roman" w:hAnsi="Times New Roman"/>
          <w:sz w:val="20"/>
          <w:szCs w:val="20"/>
        </w:rPr>
        <w:t xml:space="preserve">.  </w:t>
      </w:r>
      <w:r w:rsidRPr="00EB0301">
        <w:rPr>
          <w:rFonts w:ascii="Times New Roman" w:hAnsi="Times New Roman"/>
          <w:sz w:val="20"/>
          <w:szCs w:val="20"/>
        </w:rPr>
        <w:t>People with permanent resident status are entitled to a hearing but few avenues of argument are available to them to defeat the deportation</w:t>
      </w:r>
      <w:r>
        <w:rPr>
          <w:rFonts w:ascii="Times New Roman" w:hAnsi="Times New Roman"/>
          <w:sz w:val="20"/>
          <w:szCs w:val="20"/>
        </w:rPr>
        <w:t xml:space="preserve">.  </w:t>
      </w:r>
      <w:r w:rsidRPr="00EB0301">
        <w:rPr>
          <w:rFonts w:ascii="Times New Roman" w:hAnsi="Times New Roman"/>
          <w:i/>
          <w:sz w:val="20"/>
          <w:szCs w:val="20"/>
        </w:rPr>
        <w:t xml:space="preserve">See, e.g., </w:t>
      </w:r>
      <w:r w:rsidRPr="00EB0301">
        <w:rPr>
          <w:rFonts w:ascii="Times New Roman" w:hAnsi="Times New Roman"/>
          <w:sz w:val="20"/>
          <w:szCs w:val="20"/>
        </w:rPr>
        <w:t>8 USC §1229b(a) (legal permanent residents who have been convicted of an “aggravated felony” are ineligible for a discretionary waiver of removability)</w:t>
      </w:r>
      <w:r>
        <w:rPr>
          <w:rFonts w:ascii="Times New Roman" w:hAnsi="Times New Roman"/>
          <w:sz w:val="20"/>
          <w:szCs w:val="20"/>
        </w:rPr>
        <w:t xml:space="preserve">.  </w:t>
      </w:r>
    </w:p>
  </w:endnote>
  <w:endnote w:id="49">
    <w:p w:rsidR="00BE7220" w:rsidRPr="00EB0301" w:rsidRDefault="00BE7220" w:rsidP="000018A3">
      <w:pPr>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rPr>
        <w:t xml:space="preserve"> FrameWorks Institute,</w:t>
      </w:r>
      <w:r w:rsidR="00FC6387">
        <w:rPr>
          <w:rFonts w:ascii="Times New Roman" w:hAnsi="Times New Roman"/>
          <w:sz w:val="20"/>
          <w:szCs w:val="20"/>
        </w:rPr>
        <w:t xml:space="preserve"> http://www.frameworksinstitute.org</w:t>
      </w:r>
      <w:r w:rsidRPr="00EB0301">
        <w:rPr>
          <w:rFonts w:ascii="Times New Roman" w:hAnsi="Times New Roman"/>
          <w:sz w:val="20"/>
          <w:szCs w:val="20"/>
        </w:rPr>
        <w:t xml:space="preserve"> (last visited December 9, 2013.); </w:t>
      </w:r>
      <w:r w:rsidRPr="00EB0301">
        <w:rPr>
          <w:rFonts w:ascii="Times New Roman" w:hAnsi="Times New Roman"/>
          <w:smallCaps/>
          <w:sz w:val="20"/>
          <w:szCs w:val="20"/>
        </w:rPr>
        <w:t>Race Matters</w:t>
      </w:r>
      <w:r w:rsidRPr="00EB0301">
        <w:rPr>
          <w:rFonts w:ascii="Times New Roman" w:hAnsi="Times New Roman"/>
          <w:sz w:val="20"/>
          <w:szCs w:val="20"/>
        </w:rPr>
        <w:t xml:space="preserve">, </w:t>
      </w:r>
      <w:r w:rsidRPr="00EB0301">
        <w:rPr>
          <w:rFonts w:ascii="Times New Roman" w:hAnsi="Times New Roman"/>
          <w:i/>
          <w:sz w:val="20"/>
          <w:szCs w:val="20"/>
        </w:rPr>
        <w:t xml:space="preserve">supra </w:t>
      </w:r>
      <w:r w:rsidRPr="00EB0301">
        <w:rPr>
          <w:rFonts w:ascii="Times New Roman" w:hAnsi="Times New Roman"/>
          <w:sz w:val="20"/>
          <w:szCs w:val="20"/>
        </w:rPr>
        <w:t xml:space="preserve">note </w:t>
      </w:r>
      <w:fldSimple w:instr=" NOTEREF _Ref360830604 \h  \* MERGEFORMAT ">
        <w:r w:rsidR="004423B9" w:rsidRPr="004423B9">
          <w:rPr>
            <w:rFonts w:ascii="Times New Roman" w:hAnsi="Times New Roman"/>
            <w:sz w:val="20"/>
            <w:szCs w:val="20"/>
          </w:rPr>
          <w:t>12</w:t>
        </w:r>
      </w:fldSimple>
      <w:r w:rsidRPr="00EB0301">
        <w:rPr>
          <w:rFonts w:ascii="Times New Roman" w:hAnsi="Times New Roman"/>
          <w:sz w:val="20"/>
          <w:szCs w:val="20"/>
        </w:rPr>
        <w:t xml:space="preserve">.; Eyer, </w:t>
      </w:r>
      <w:r w:rsidRPr="00EB0301">
        <w:rPr>
          <w:rFonts w:ascii="Times New Roman" w:hAnsi="Times New Roman"/>
          <w:i/>
          <w:sz w:val="20"/>
          <w:szCs w:val="20"/>
        </w:rPr>
        <w:t>supra</w:t>
      </w:r>
      <w:r w:rsidRPr="00EB0301">
        <w:rPr>
          <w:rFonts w:ascii="Times New Roman" w:hAnsi="Times New Roman"/>
          <w:sz w:val="20"/>
          <w:szCs w:val="20"/>
        </w:rPr>
        <w:t xml:space="preserve"> note 45.</w:t>
      </w:r>
    </w:p>
  </w:endnote>
  <w:endnote w:id="50">
    <w:p w:rsidR="00BE7220" w:rsidRPr="00EB0301" w:rsidRDefault="00BE7220" w:rsidP="000018A3">
      <w:pPr>
        <w:pStyle w:val="EndnoteText"/>
        <w:spacing w:after="0"/>
        <w:ind w:firstLine="0"/>
        <w:rPr>
          <w:rFonts w:ascii="Times New Roman" w:hAnsi="Times New Roman"/>
          <w:sz w:val="20"/>
          <w:szCs w:val="20"/>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Jaya Ramji-Nogales, Andrew I</w:t>
      </w:r>
      <w:r w:rsidR="00FC6387">
        <w:rPr>
          <w:rFonts w:ascii="Times New Roman" w:hAnsi="Times New Roman"/>
          <w:sz w:val="20"/>
          <w:szCs w:val="20"/>
        </w:rPr>
        <w:t xml:space="preserve">. </w:t>
      </w:r>
      <w:r w:rsidRPr="00EB0301">
        <w:rPr>
          <w:rFonts w:ascii="Times New Roman" w:hAnsi="Times New Roman"/>
          <w:sz w:val="20"/>
          <w:szCs w:val="20"/>
        </w:rPr>
        <w:t>Schoenholtz &amp; Philip G</w:t>
      </w:r>
      <w:r w:rsidR="00FC6387">
        <w:rPr>
          <w:rFonts w:ascii="Times New Roman" w:hAnsi="Times New Roman"/>
          <w:sz w:val="20"/>
          <w:szCs w:val="20"/>
        </w:rPr>
        <w:t xml:space="preserve">. </w:t>
      </w:r>
      <w:r w:rsidRPr="00EB0301">
        <w:rPr>
          <w:rFonts w:ascii="Times New Roman" w:hAnsi="Times New Roman"/>
          <w:sz w:val="20"/>
          <w:szCs w:val="20"/>
        </w:rPr>
        <w:t xml:space="preserve">Schrag, </w:t>
      </w:r>
      <w:r w:rsidRPr="00EB0301">
        <w:rPr>
          <w:rFonts w:ascii="Times New Roman" w:hAnsi="Times New Roman"/>
          <w:smallCaps/>
          <w:sz w:val="20"/>
          <w:szCs w:val="20"/>
        </w:rPr>
        <w:t>Refugee Roulette</w:t>
      </w:r>
      <w:r>
        <w:rPr>
          <w:rFonts w:ascii="Times New Roman" w:hAnsi="Times New Roman"/>
          <w:smallCaps/>
          <w:sz w:val="20"/>
          <w:szCs w:val="20"/>
        </w:rPr>
        <w:t xml:space="preserve">:  </w:t>
      </w:r>
      <w:r w:rsidRPr="00EB0301">
        <w:rPr>
          <w:rFonts w:ascii="Times New Roman" w:hAnsi="Times New Roman"/>
          <w:smallCaps/>
          <w:sz w:val="20"/>
          <w:szCs w:val="20"/>
        </w:rPr>
        <w:t>Disparities In Asylum Adjudication And Proposals For Reform</w:t>
      </w:r>
      <w:r w:rsidRPr="00EB0301">
        <w:rPr>
          <w:rFonts w:ascii="Times New Roman" w:hAnsi="Times New Roman"/>
          <w:sz w:val="20"/>
          <w:szCs w:val="20"/>
        </w:rPr>
        <w:t xml:space="preserve"> 34-38 (2009).</w:t>
      </w:r>
    </w:p>
  </w:endnote>
  <w:endnote w:id="51">
    <w:p w:rsidR="00BE7220" w:rsidRPr="00816C99" w:rsidRDefault="00BE7220" w:rsidP="00FC6387">
      <w:pPr>
        <w:pStyle w:val="EndnoteText"/>
        <w:spacing w:after="0"/>
        <w:ind w:firstLine="0"/>
        <w:rPr>
          <w:rFonts w:ascii="Times New Roman" w:hAnsi="Times New Roman"/>
          <w:sz w:val="20"/>
          <w:szCs w:val="20"/>
        </w:rPr>
      </w:pPr>
      <w:r w:rsidRPr="00FC6387">
        <w:rPr>
          <w:rStyle w:val="EndnoteReference"/>
          <w:sz w:val="20"/>
          <w:szCs w:val="20"/>
        </w:rPr>
        <w:endnoteRef/>
      </w:r>
      <w:r>
        <w:t xml:space="preserve"> </w:t>
      </w:r>
      <w:r w:rsidRPr="00816C99">
        <w:rPr>
          <w:rFonts w:ascii="Times New Roman" w:hAnsi="Times New Roman"/>
          <w:sz w:val="20"/>
          <w:szCs w:val="20"/>
        </w:rPr>
        <w:t>Sol and Lillian Goldman Family Advocacy for C</w:t>
      </w:r>
      <w:r w:rsidR="00FC6387">
        <w:rPr>
          <w:rFonts w:ascii="Times New Roman" w:hAnsi="Times New Roman"/>
          <w:sz w:val="20"/>
          <w:szCs w:val="20"/>
        </w:rPr>
        <w:t>hildren and Youth C</w:t>
      </w:r>
      <w:r w:rsidRPr="00816C99">
        <w:rPr>
          <w:rFonts w:ascii="Times New Roman" w:hAnsi="Times New Roman"/>
          <w:sz w:val="20"/>
          <w:szCs w:val="20"/>
        </w:rPr>
        <w:t>linic</w:t>
      </w:r>
      <w:r w:rsidR="00FC6387">
        <w:rPr>
          <w:rFonts w:ascii="Times New Roman" w:hAnsi="Times New Roman"/>
          <w:sz w:val="20"/>
          <w:szCs w:val="20"/>
        </w:rPr>
        <w:t>.</w:t>
      </w:r>
    </w:p>
  </w:endnote>
  <w:endnote w:id="52">
    <w:p w:rsidR="00BE7220" w:rsidRPr="00EB0301" w:rsidRDefault="00BE7220" w:rsidP="00816C99">
      <w:pPr>
        <w:pStyle w:val="EndnoteText"/>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rPr>
        <w:t xml:space="preserve"> </w:t>
      </w:r>
      <w:r w:rsidRPr="00EB0301">
        <w:rPr>
          <w:rFonts w:ascii="Times New Roman" w:hAnsi="Times New Roman"/>
          <w:smallCaps/>
          <w:sz w:val="20"/>
          <w:szCs w:val="20"/>
        </w:rPr>
        <w:t>Dorothy Roberts, Shattered Bonds</w:t>
      </w:r>
      <w:r>
        <w:rPr>
          <w:rFonts w:ascii="Times New Roman" w:hAnsi="Times New Roman"/>
          <w:smallCaps/>
          <w:sz w:val="20"/>
          <w:szCs w:val="20"/>
        </w:rPr>
        <w:t xml:space="preserve">:  </w:t>
      </w:r>
      <w:r w:rsidRPr="00EB0301">
        <w:rPr>
          <w:rFonts w:ascii="Times New Roman" w:hAnsi="Times New Roman"/>
          <w:smallCaps/>
          <w:sz w:val="20"/>
          <w:szCs w:val="20"/>
        </w:rPr>
        <w:t>The Color of Child Welfare</w:t>
      </w:r>
      <w:r w:rsidRPr="00EB0301">
        <w:rPr>
          <w:rFonts w:ascii="Times New Roman" w:hAnsi="Times New Roman"/>
          <w:sz w:val="20"/>
          <w:szCs w:val="20"/>
        </w:rPr>
        <w:t xml:space="preserve"> (2001);</w:t>
      </w:r>
      <w:r w:rsidRPr="00816C99">
        <w:rPr>
          <w:rFonts w:ascii="Times New Roman" w:hAnsi="Times New Roman"/>
          <w:sz w:val="20"/>
          <w:szCs w:val="20"/>
        </w:rPr>
        <w:t xml:space="preserve"> </w:t>
      </w:r>
      <w:r w:rsidRPr="00EB0301">
        <w:rPr>
          <w:rFonts w:ascii="Times New Roman" w:hAnsi="Times New Roman"/>
          <w:smallCaps/>
          <w:sz w:val="20"/>
          <w:szCs w:val="20"/>
        </w:rPr>
        <w:t>Robert B</w:t>
      </w:r>
      <w:r>
        <w:rPr>
          <w:rFonts w:ascii="Times New Roman" w:hAnsi="Times New Roman"/>
          <w:smallCaps/>
          <w:sz w:val="20"/>
          <w:szCs w:val="20"/>
        </w:rPr>
        <w:t xml:space="preserve">.  </w:t>
      </w:r>
      <w:r w:rsidRPr="00EB0301">
        <w:rPr>
          <w:rFonts w:ascii="Times New Roman" w:hAnsi="Times New Roman"/>
          <w:smallCaps/>
          <w:sz w:val="20"/>
          <w:szCs w:val="20"/>
        </w:rPr>
        <w:t>Hill, Casey-CSSP Alliance for Racial Equity in the Child Welfare Sys.</w:t>
      </w:r>
      <w:r w:rsidRPr="00EB0301">
        <w:rPr>
          <w:rFonts w:ascii="Times New Roman" w:hAnsi="Times New Roman"/>
          <w:sz w:val="20"/>
          <w:szCs w:val="20"/>
        </w:rPr>
        <w:t xml:space="preserve">, </w:t>
      </w:r>
      <w:r w:rsidRPr="00EB0301">
        <w:rPr>
          <w:rFonts w:ascii="Times New Roman" w:hAnsi="Times New Roman"/>
          <w:smallCaps/>
          <w:sz w:val="20"/>
          <w:szCs w:val="20"/>
        </w:rPr>
        <w:t>Synthesis of Research on Disproportionality in Child Welfare</w:t>
      </w:r>
      <w:r>
        <w:rPr>
          <w:rFonts w:ascii="Times New Roman" w:hAnsi="Times New Roman"/>
          <w:smallCaps/>
          <w:sz w:val="20"/>
          <w:szCs w:val="20"/>
        </w:rPr>
        <w:t xml:space="preserve">:  </w:t>
      </w:r>
      <w:r w:rsidRPr="00EB0301">
        <w:rPr>
          <w:rFonts w:ascii="Times New Roman" w:hAnsi="Times New Roman"/>
          <w:smallCaps/>
          <w:sz w:val="20"/>
          <w:szCs w:val="20"/>
        </w:rPr>
        <w:t xml:space="preserve">An Update </w:t>
      </w:r>
      <w:r w:rsidRPr="00EB0301">
        <w:rPr>
          <w:rFonts w:ascii="Times New Roman" w:hAnsi="Times New Roman"/>
          <w:sz w:val="20"/>
          <w:szCs w:val="20"/>
        </w:rPr>
        <w:t xml:space="preserve">(2006); Elizabeth Bartholet, </w:t>
      </w:r>
      <w:r w:rsidRPr="00EB0301">
        <w:rPr>
          <w:rFonts w:ascii="Times New Roman" w:hAnsi="Times New Roman"/>
          <w:i/>
          <w:sz w:val="20"/>
          <w:szCs w:val="20"/>
        </w:rPr>
        <w:t>The Racial Disproportionality Movement in Child Welfare</w:t>
      </w:r>
      <w:r>
        <w:rPr>
          <w:rFonts w:ascii="Times New Roman" w:hAnsi="Times New Roman"/>
          <w:i/>
          <w:sz w:val="20"/>
          <w:szCs w:val="20"/>
        </w:rPr>
        <w:t xml:space="preserve">:  </w:t>
      </w:r>
      <w:r w:rsidRPr="00EB0301">
        <w:rPr>
          <w:rFonts w:ascii="Times New Roman" w:hAnsi="Times New Roman"/>
          <w:i/>
          <w:sz w:val="20"/>
          <w:szCs w:val="20"/>
        </w:rPr>
        <w:t>False Facts and Dangerous Directions</w:t>
      </w:r>
      <w:r w:rsidRPr="00EB0301">
        <w:rPr>
          <w:rFonts w:ascii="Times New Roman" w:hAnsi="Times New Roman"/>
          <w:sz w:val="20"/>
          <w:szCs w:val="20"/>
        </w:rPr>
        <w:t xml:space="preserve">, 51 </w:t>
      </w:r>
      <w:r w:rsidRPr="00EB0301">
        <w:rPr>
          <w:rFonts w:ascii="Times New Roman" w:hAnsi="Times New Roman"/>
          <w:smallCaps/>
          <w:sz w:val="20"/>
          <w:szCs w:val="20"/>
        </w:rPr>
        <w:t>Ariz</w:t>
      </w:r>
      <w:r w:rsidR="00FC6387">
        <w:rPr>
          <w:rFonts w:ascii="Times New Roman" w:hAnsi="Times New Roman"/>
          <w:smallCaps/>
          <w:sz w:val="20"/>
          <w:szCs w:val="20"/>
        </w:rPr>
        <w:t>.</w:t>
      </w:r>
      <w:r>
        <w:rPr>
          <w:rFonts w:ascii="Times New Roman" w:hAnsi="Times New Roman"/>
          <w:smallCaps/>
          <w:sz w:val="20"/>
          <w:szCs w:val="20"/>
        </w:rPr>
        <w:t xml:space="preserve"> </w:t>
      </w:r>
      <w:r w:rsidRPr="00EB0301">
        <w:rPr>
          <w:rFonts w:ascii="Times New Roman" w:hAnsi="Times New Roman"/>
          <w:smallCaps/>
          <w:sz w:val="20"/>
          <w:szCs w:val="20"/>
        </w:rPr>
        <w:t>L</w:t>
      </w:r>
      <w:r w:rsidR="00FC6387">
        <w:rPr>
          <w:rFonts w:ascii="Times New Roman" w:hAnsi="Times New Roman"/>
          <w:smallCaps/>
          <w:sz w:val="20"/>
          <w:szCs w:val="20"/>
        </w:rPr>
        <w:t>.</w:t>
      </w:r>
      <w:r>
        <w:rPr>
          <w:rFonts w:ascii="Times New Roman" w:hAnsi="Times New Roman"/>
          <w:smallCaps/>
          <w:sz w:val="20"/>
          <w:szCs w:val="20"/>
        </w:rPr>
        <w:t xml:space="preserve"> </w:t>
      </w:r>
      <w:r w:rsidRPr="00EB0301">
        <w:rPr>
          <w:rFonts w:ascii="Times New Roman" w:hAnsi="Times New Roman"/>
          <w:smallCaps/>
          <w:sz w:val="20"/>
          <w:szCs w:val="20"/>
        </w:rPr>
        <w:t>Rev</w:t>
      </w:r>
      <w:r>
        <w:rPr>
          <w:rFonts w:ascii="Times New Roman" w:hAnsi="Times New Roman"/>
          <w:smallCaps/>
          <w:sz w:val="20"/>
          <w:szCs w:val="20"/>
        </w:rPr>
        <w:t xml:space="preserve">.  </w:t>
      </w:r>
      <w:r w:rsidRPr="00EB0301">
        <w:rPr>
          <w:rFonts w:ascii="Times New Roman" w:hAnsi="Times New Roman"/>
          <w:sz w:val="20"/>
          <w:szCs w:val="20"/>
        </w:rPr>
        <w:t xml:space="preserve">871 (2009); </w:t>
      </w:r>
      <w:r w:rsidRPr="00EB0301">
        <w:rPr>
          <w:rFonts w:ascii="Times New Roman" w:hAnsi="Times New Roman"/>
          <w:i/>
          <w:sz w:val="20"/>
          <w:szCs w:val="20"/>
        </w:rPr>
        <w:t>Race and Child Welfare</w:t>
      </w:r>
      <w:r>
        <w:rPr>
          <w:rFonts w:ascii="Times New Roman" w:hAnsi="Times New Roman"/>
          <w:i/>
          <w:sz w:val="20"/>
          <w:szCs w:val="20"/>
        </w:rPr>
        <w:t xml:space="preserve">:  </w:t>
      </w:r>
      <w:r w:rsidRPr="00EB0301">
        <w:rPr>
          <w:rFonts w:ascii="Times New Roman" w:hAnsi="Times New Roman"/>
          <w:i/>
          <w:sz w:val="20"/>
          <w:szCs w:val="20"/>
        </w:rPr>
        <w:t>Disproportionality, Disparity, Discrimination</w:t>
      </w:r>
      <w:r>
        <w:rPr>
          <w:rFonts w:ascii="Times New Roman" w:hAnsi="Times New Roman"/>
          <w:i/>
          <w:sz w:val="20"/>
          <w:szCs w:val="20"/>
        </w:rPr>
        <w:t xml:space="preserve">:  </w:t>
      </w:r>
      <w:r w:rsidRPr="00EB0301">
        <w:rPr>
          <w:rFonts w:ascii="Times New Roman" w:hAnsi="Times New Roman"/>
          <w:i/>
          <w:sz w:val="20"/>
          <w:szCs w:val="20"/>
        </w:rPr>
        <w:t>Re-Assessing the Facts, Re-Thinking the Policy Options</w:t>
      </w:r>
      <w:r w:rsidRPr="00EB0301">
        <w:rPr>
          <w:rFonts w:ascii="Times New Roman" w:hAnsi="Times New Roman"/>
          <w:sz w:val="20"/>
          <w:szCs w:val="20"/>
        </w:rPr>
        <w:t xml:space="preserve"> (Jan</w:t>
      </w:r>
      <w:r w:rsidR="00FC6387">
        <w:rPr>
          <w:rFonts w:ascii="Times New Roman" w:hAnsi="Times New Roman"/>
          <w:sz w:val="20"/>
          <w:szCs w:val="20"/>
        </w:rPr>
        <w:t>.</w:t>
      </w:r>
      <w:r>
        <w:rPr>
          <w:rFonts w:ascii="Times New Roman" w:hAnsi="Times New Roman"/>
          <w:sz w:val="20"/>
          <w:szCs w:val="20"/>
        </w:rPr>
        <w:t xml:space="preserve"> </w:t>
      </w:r>
      <w:r w:rsidRPr="00EB0301">
        <w:rPr>
          <w:rFonts w:ascii="Times New Roman" w:hAnsi="Times New Roman"/>
          <w:sz w:val="20"/>
          <w:szCs w:val="20"/>
        </w:rPr>
        <w:t>28-29, 2011) (available at http://www.law.harvard.edu/programs/about/cap/cap-conferences/rd-conference/rd-conference-index.html)</w:t>
      </w:r>
      <w:r w:rsidR="00FC6387">
        <w:rPr>
          <w:rFonts w:ascii="Times New Roman" w:hAnsi="Times New Roman"/>
          <w:sz w:val="20"/>
          <w:szCs w:val="20"/>
        </w:rPr>
        <w:t>.</w:t>
      </w:r>
    </w:p>
  </w:endnote>
  <w:endnote w:id="53">
    <w:p w:rsidR="00BE7220" w:rsidRPr="00EB0301" w:rsidRDefault="00BE7220" w:rsidP="000018A3">
      <w:pPr>
        <w:pStyle w:val="EndnoteText"/>
        <w:spacing w:after="0"/>
        <w:ind w:firstLine="0"/>
        <w:rPr>
          <w:rFonts w:ascii="Times New Roman" w:hAnsi="Times New Roman"/>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vertAlign w:val="superscript"/>
        </w:rPr>
        <w:t xml:space="preserve"> </w:t>
      </w:r>
      <w:r w:rsidRPr="00EB0301">
        <w:rPr>
          <w:rFonts w:ascii="Times New Roman" w:hAnsi="Times New Roman"/>
          <w:smallCaps/>
          <w:sz w:val="20"/>
          <w:szCs w:val="20"/>
        </w:rPr>
        <w:t xml:space="preserve">Roberts, </w:t>
      </w:r>
      <w:r w:rsidRPr="00EB0301">
        <w:rPr>
          <w:rFonts w:ascii="Times New Roman" w:hAnsi="Times New Roman"/>
          <w:i/>
          <w:sz w:val="20"/>
          <w:szCs w:val="20"/>
        </w:rPr>
        <w:t xml:space="preserve">supra </w:t>
      </w:r>
      <w:r w:rsidRPr="00EB0301">
        <w:rPr>
          <w:rFonts w:ascii="Times New Roman" w:hAnsi="Times New Roman"/>
          <w:sz w:val="20"/>
          <w:szCs w:val="20"/>
        </w:rPr>
        <w:t xml:space="preserve">note </w:t>
      </w:r>
      <w:fldSimple w:instr=" NOTEREF _Ref365739531 \h  \* MERGEFORMAT ">
        <w:r w:rsidR="004423B9" w:rsidRPr="004423B9">
          <w:rPr>
            <w:rFonts w:ascii="Times New Roman" w:hAnsi="Times New Roman"/>
            <w:sz w:val="20"/>
            <w:szCs w:val="20"/>
          </w:rPr>
          <w:t>51</w:t>
        </w:r>
      </w:fldSimple>
      <w:r w:rsidRPr="00EB0301">
        <w:rPr>
          <w:rFonts w:ascii="Times New Roman" w:hAnsi="Times New Roman"/>
          <w:sz w:val="20"/>
          <w:szCs w:val="20"/>
        </w:rPr>
        <w:t>.</w:t>
      </w:r>
    </w:p>
  </w:endnote>
  <w:endnote w:id="54">
    <w:p w:rsidR="00BE7220" w:rsidRPr="00EB0301" w:rsidRDefault="00BE7220" w:rsidP="000018A3">
      <w:pPr>
        <w:spacing w:after="0"/>
        <w:ind w:firstLine="0"/>
        <w:rPr>
          <w:rFonts w:ascii="Times New Roman" w:hAnsi="Times New Roman"/>
          <w:color w:val="000000"/>
          <w:sz w:val="20"/>
          <w:szCs w:val="20"/>
        </w:rPr>
      </w:pPr>
      <w:r w:rsidRPr="00EB0301">
        <w:rPr>
          <w:rFonts w:ascii="Times New Roman" w:hAnsi="Times New Roman"/>
          <w:sz w:val="20"/>
          <w:szCs w:val="20"/>
          <w:vertAlign w:val="superscript"/>
        </w:rPr>
        <w:endnoteRef/>
      </w:r>
      <w:r w:rsidRPr="00EB0301">
        <w:rPr>
          <w:rFonts w:ascii="Times New Roman" w:hAnsi="Times New Roman"/>
          <w:sz w:val="20"/>
          <w:szCs w:val="20"/>
        </w:rPr>
        <w:t xml:space="preserve"> Jenny Rivera</w:t>
      </w:r>
      <w:r w:rsidRPr="00EB0301">
        <w:rPr>
          <w:rFonts w:ascii="Times New Roman" w:hAnsi="Times New Roman"/>
          <w:color w:val="000000"/>
          <w:sz w:val="20"/>
          <w:szCs w:val="20"/>
        </w:rPr>
        <w:t xml:space="preserve">, </w:t>
      </w:r>
      <w:r w:rsidRPr="00EB0301">
        <w:rPr>
          <w:rFonts w:ascii="Times New Roman" w:hAnsi="Times New Roman"/>
          <w:i/>
          <w:color w:val="000000"/>
          <w:sz w:val="20"/>
          <w:szCs w:val="20"/>
        </w:rPr>
        <w:t>The Availability of Domestic Violence Services for Latinas in New York State</w:t>
      </w:r>
      <w:r>
        <w:rPr>
          <w:rFonts w:ascii="Times New Roman" w:hAnsi="Times New Roman"/>
          <w:i/>
          <w:color w:val="000000"/>
          <w:sz w:val="20"/>
          <w:szCs w:val="20"/>
        </w:rPr>
        <w:t xml:space="preserve">:  </w:t>
      </w:r>
      <w:r w:rsidRPr="00EB0301">
        <w:rPr>
          <w:rFonts w:ascii="Times New Roman" w:hAnsi="Times New Roman"/>
          <w:i/>
          <w:color w:val="000000"/>
          <w:sz w:val="20"/>
          <w:szCs w:val="20"/>
        </w:rPr>
        <w:t>Phase II Investigation</w:t>
      </w:r>
      <w:r w:rsidRPr="00EB0301">
        <w:rPr>
          <w:rFonts w:ascii="Times New Roman" w:hAnsi="Times New Roman"/>
          <w:color w:val="000000"/>
          <w:sz w:val="20"/>
          <w:szCs w:val="20"/>
        </w:rPr>
        <w:t xml:space="preserve">, 21 </w:t>
      </w:r>
      <w:r w:rsidRPr="00EB0301">
        <w:rPr>
          <w:rFonts w:ascii="Times New Roman" w:hAnsi="Times New Roman"/>
          <w:smallCaps/>
          <w:color w:val="000000"/>
          <w:sz w:val="20"/>
          <w:szCs w:val="20"/>
        </w:rPr>
        <w:t>Buff</w:t>
      </w:r>
      <w:r w:rsidR="00FC6387">
        <w:rPr>
          <w:rFonts w:ascii="Times New Roman" w:hAnsi="Times New Roman"/>
          <w:smallCaps/>
          <w:color w:val="000000"/>
          <w:sz w:val="20"/>
          <w:szCs w:val="20"/>
        </w:rPr>
        <w:t xml:space="preserve">. </w:t>
      </w:r>
      <w:r w:rsidRPr="00EB0301">
        <w:rPr>
          <w:rFonts w:ascii="Times New Roman" w:hAnsi="Times New Roman"/>
          <w:smallCaps/>
          <w:color w:val="000000"/>
          <w:sz w:val="20"/>
          <w:szCs w:val="20"/>
        </w:rPr>
        <w:t>J</w:t>
      </w:r>
      <w:r w:rsidR="00FC6387">
        <w:rPr>
          <w:rFonts w:ascii="Times New Roman" w:hAnsi="Times New Roman"/>
          <w:smallCaps/>
          <w:color w:val="000000"/>
          <w:sz w:val="20"/>
          <w:szCs w:val="20"/>
        </w:rPr>
        <w:t>. of</w:t>
      </w:r>
      <w:r w:rsidRPr="00EB0301">
        <w:rPr>
          <w:rFonts w:ascii="Times New Roman" w:hAnsi="Times New Roman"/>
          <w:smallCaps/>
          <w:color w:val="000000"/>
          <w:sz w:val="20"/>
          <w:szCs w:val="20"/>
        </w:rPr>
        <w:t xml:space="preserve"> Pub</w:t>
      </w:r>
      <w:r w:rsidR="00FC6387">
        <w:rPr>
          <w:rFonts w:ascii="Times New Roman" w:hAnsi="Times New Roman"/>
          <w:smallCaps/>
          <w:color w:val="000000"/>
          <w:sz w:val="20"/>
          <w:szCs w:val="20"/>
        </w:rPr>
        <w:t xml:space="preserve">. </w:t>
      </w:r>
      <w:r w:rsidRPr="00EB0301">
        <w:rPr>
          <w:rFonts w:ascii="Times New Roman" w:hAnsi="Times New Roman"/>
          <w:smallCaps/>
          <w:color w:val="000000"/>
          <w:sz w:val="20"/>
          <w:szCs w:val="20"/>
        </w:rPr>
        <w:t>Int</w:t>
      </w:r>
      <w:r w:rsidR="00FC6387">
        <w:rPr>
          <w:rFonts w:ascii="Times New Roman" w:hAnsi="Times New Roman"/>
          <w:smallCaps/>
          <w:color w:val="000000"/>
          <w:sz w:val="20"/>
          <w:szCs w:val="20"/>
        </w:rPr>
        <w:t xml:space="preserve">. </w:t>
      </w:r>
      <w:r w:rsidRPr="00EB0301">
        <w:rPr>
          <w:rFonts w:ascii="Times New Roman" w:hAnsi="Times New Roman"/>
          <w:smallCaps/>
          <w:color w:val="000000"/>
          <w:sz w:val="20"/>
          <w:szCs w:val="20"/>
        </w:rPr>
        <w:t>L</w:t>
      </w:r>
      <w:r>
        <w:rPr>
          <w:rFonts w:ascii="Times New Roman" w:hAnsi="Times New Roman"/>
          <w:smallCaps/>
          <w:color w:val="000000"/>
          <w:sz w:val="20"/>
          <w:szCs w:val="20"/>
        </w:rPr>
        <w:t xml:space="preserve">. </w:t>
      </w:r>
      <w:r w:rsidRPr="00EB0301">
        <w:rPr>
          <w:rFonts w:ascii="Times New Roman" w:hAnsi="Times New Roman"/>
          <w:color w:val="000000"/>
          <w:sz w:val="20"/>
          <w:szCs w:val="20"/>
        </w:rPr>
        <w:t xml:space="preserve">37 (2002-2003); Jenny Rivera, </w:t>
      </w:r>
      <w:r w:rsidRPr="00EB0301">
        <w:rPr>
          <w:rFonts w:ascii="Times New Roman" w:hAnsi="Times New Roman"/>
          <w:i/>
          <w:color w:val="000000"/>
          <w:sz w:val="20"/>
          <w:szCs w:val="20"/>
        </w:rPr>
        <w:t>The Availability of Domestic Violence Services for Latinas in New York State</w:t>
      </w:r>
      <w:r w:rsidRPr="00EB0301">
        <w:rPr>
          <w:rFonts w:ascii="Times New Roman" w:hAnsi="Times New Roman"/>
          <w:color w:val="000000"/>
          <w:sz w:val="20"/>
          <w:szCs w:val="20"/>
        </w:rPr>
        <w:t xml:space="preserve">, 16 </w:t>
      </w:r>
      <w:r w:rsidRPr="00EB0301">
        <w:rPr>
          <w:rFonts w:ascii="Times New Roman" w:hAnsi="Times New Roman"/>
          <w:smallCaps/>
          <w:color w:val="000000"/>
          <w:sz w:val="20"/>
          <w:szCs w:val="20"/>
        </w:rPr>
        <w:t>In Pub</w:t>
      </w:r>
      <w:r w:rsidR="00FC6387">
        <w:rPr>
          <w:rFonts w:ascii="Times New Roman" w:hAnsi="Times New Roman"/>
          <w:smallCaps/>
          <w:color w:val="000000"/>
          <w:sz w:val="20"/>
          <w:szCs w:val="20"/>
        </w:rPr>
        <w:t xml:space="preserve">. </w:t>
      </w:r>
      <w:r w:rsidRPr="00EB0301">
        <w:rPr>
          <w:rFonts w:ascii="Times New Roman" w:hAnsi="Times New Roman"/>
          <w:smallCaps/>
          <w:color w:val="000000"/>
          <w:sz w:val="20"/>
          <w:szCs w:val="20"/>
        </w:rPr>
        <w:t>Interest</w:t>
      </w:r>
      <w:r w:rsidRPr="00EB0301">
        <w:rPr>
          <w:rFonts w:ascii="Times New Roman" w:hAnsi="Times New Roman"/>
          <w:color w:val="000000"/>
          <w:sz w:val="20"/>
          <w:szCs w:val="20"/>
        </w:rPr>
        <w:t xml:space="preserve"> 1 (1997-1998); </w:t>
      </w:r>
      <w:r w:rsidRPr="00816C99">
        <w:rPr>
          <w:rFonts w:ascii="Times New Roman" w:hAnsi="Times New Roman"/>
          <w:sz w:val="20"/>
          <w:szCs w:val="20"/>
        </w:rPr>
        <w:t xml:space="preserve">Krenshaw, </w:t>
      </w:r>
      <w:r w:rsidRPr="00816C99">
        <w:rPr>
          <w:rFonts w:ascii="Times New Roman" w:hAnsi="Times New Roman"/>
          <w:i/>
          <w:sz w:val="20"/>
          <w:szCs w:val="20"/>
        </w:rPr>
        <w:t>supra</w:t>
      </w:r>
      <w:r w:rsidRPr="00EB0301">
        <w:rPr>
          <w:rFonts w:ascii="Times New Roman" w:hAnsi="Times New Roman"/>
          <w:sz w:val="20"/>
          <w:szCs w:val="20"/>
        </w:rPr>
        <w:t xml:space="preserve"> note 41</w:t>
      </w:r>
      <w:r w:rsidR="00FC6387">
        <w:rPr>
          <w:rFonts w:ascii="Times New Roman" w:hAnsi="Times New Roman"/>
          <w:sz w:val="20"/>
          <w:szCs w:val="20"/>
        </w:rPr>
        <w:t>.</w:t>
      </w:r>
    </w:p>
  </w:endnote>
  <w:endnote w:id="55">
    <w:p w:rsidR="00BE7220" w:rsidRPr="00EB0301" w:rsidRDefault="00BE7220" w:rsidP="000018A3">
      <w:pPr>
        <w:pStyle w:val="EndnoteText"/>
        <w:spacing w:after="0"/>
        <w:ind w:firstLine="0"/>
        <w:rPr>
          <w:rFonts w:ascii="Times New Roman" w:hAnsi="Times New Roman"/>
          <w:sz w:val="20"/>
          <w:szCs w:val="20"/>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Reva Siegel, </w:t>
      </w:r>
      <w:r w:rsidRPr="00EB0301">
        <w:rPr>
          <w:rFonts w:ascii="Times New Roman" w:hAnsi="Times New Roman"/>
          <w:i/>
          <w:sz w:val="20"/>
          <w:szCs w:val="20"/>
        </w:rPr>
        <w:t>Why Equal Protection No Longer Protects</w:t>
      </w:r>
      <w:r>
        <w:rPr>
          <w:rFonts w:ascii="Times New Roman" w:hAnsi="Times New Roman"/>
          <w:i/>
          <w:sz w:val="20"/>
          <w:szCs w:val="20"/>
        </w:rPr>
        <w:t xml:space="preserve">:  </w:t>
      </w:r>
      <w:r w:rsidRPr="00EB0301">
        <w:rPr>
          <w:rFonts w:ascii="Times New Roman" w:hAnsi="Times New Roman"/>
          <w:i/>
          <w:sz w:val="20"/>
          <w:szCs w:val="20"/>
        </w:rPr>
        <w:t>The Evolving Forms of Status-Enforcing State Action</w:t>
      </w:r>
      <w:r w:rsidRPr="00EB0301">
        <w:rPr>
          <w:rFonts w:ascii="Times New Roman" w:hAnsi="Times New Roman"/>
          <w:sz w:val="20"/>
          <w:szCs w:val="20"/>
        </w:rPr>
        <w:t xml:space="preserve">, 49 </w:t>
      </w:r>
      <w:r w:rsidRPr="00EB0301">
        <w:rPr>
          <w:rFonts w:ascii="Times New Roman" w:hAnsi="Times New Roman"/>
          <w:smallCaps/>
          <w:sz w:val="20"/>
          <w:szCs w:val="20"/>
        </w:rPr>
        <w:t>Stan</w:t>
      </w:r>
      <w:r w:rsidR="00FC6387">
        <w:rPr>
          <w:rFonts w:ascii="Times New Roman" w:hAnsi="Times New Roman"/>
          <w:smallCaps/>
          <w:sz w:val="20"/>
          <w:szCs w:val="20"/>
        </w:rPr>
        <w:t xml:space="preserve">. </w:t>
      </w:r>
      <w:r w:rsidRPr="00EB0301">
        <w:rPr>
          <w:rFonts w:ascii="Times New Roman" w:hAnsi="Times New Roman"/>
          <w:smallCaps/>
          <w:sz w:val="20"/>
          <w:szCs w:val="20"/>
        </w:rPr>
        <w:t>L</w:t>
      </w:r>
      <w:r w:rsidR="00FC6387">
        <w:rPr>
          <w:rFonts w:ascii="Times New Roman" w:hAnsi="Times New Roman"/>
          <w:smallCaps/>
          <w:sz w:val="20"/>
          <w:szCs w:val="20"/>
        </w:rPr>
        <w:t>.</w:t>
      </w:r>
      <w:r>
        <w:rPr>
          <w:rFonts w:ascii="Times New Roman" w:hAnsi="Times New Roman"/>
          <w:smallCaps/>
          <w:sz w:val="20"/>
          <w:szCs w:val="20"/>
        </w:rPr>
        <w:t xml:space="preserve"> </w:t>
      </w:r>
      <w:r w:rsidRPr="00EB0301">
        <w:rPr>
          <w:rFonts w:ascii="Times New Roman" w:hAnsi="Times New Roman"/>
          <w:smallCaps/>
          <w:sz w:val="20"/>
          <w:szCs w:val="20"/>
        </w:rPr>
        <w:t>Rev</w:t>
      </w:r>
      <w:r>
        <w:rPr>
          <w:rFonts w:ascii="Times New Roman" w:hAnsi="Times New Roman"/>
          <w:smallCaps/>
          <w:sz w:val="20"/>
          <w:szCs w:val="20"/>
        </w:rPr>
        <w:t xml:space="preserve">.  </w:t>
      </w:r>
      <w:r w:rsidRPr="00EB0301">
        <w:rPr>
          <w:rFonts w:ascii="Times New Roman" w:hAnsi="Times New Roman"/>
          <w:sz w:val="20"/>
          <w:szCs w:val="20"/>
        </w:rPr>
        <w:t>111 (1997)</w:t>
      </w:r>
      <w:r>
        <w:rPr>
          <w:rFonts w:ascii="Times New Roman" w:hAnsi="Times New Roman"/>
          <w:sz w:val="20"/>
          <w:szCs w:val="20"/>
        </w:rPr>
        <w:t xml:space="preserve">.  </w:t>
      </w:r>
    </w:p>
  </w:endnote>
  <w:endnote w:id="56">
    <w:p w:rsidR="00BE7220" w:rsidRPr="00EB0301" w:rsidRDefault="00BE7220" w:rsidP="000018A3">
      <w:pPr>
        <w:pStyle w:val="EndnoteText"/>
        <w:spacing w:after="0"/>
        <w:ind w:firstLine="0"/>
        <w:rPr>
          <w:rFonts w:ascii="Times New Roman" w:hAnsi="Times New Roman"/>
          <w:sz w:val="20"/>
          <w:szCs w:val="20"/>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Jacobs, </w:t>
      </w:r>
      <w:r w:rsidRPr="00EB0301">
        <w:rPr>
          <w:rFonts w:ascii="Times New Roman" w:hAnsi="Times New Roman"/>
          <w:i/>
          <w:sz w:val="20"/>
          <w:szCs w:val="20"/>
        </w:rPr>
        <w:t>supra</w:t>
      </w:r>
      <w:r w:rsidRPr="00EB0301">
        <w:rPr>
          <w:rFonts w:ascii="Times New Roman" w:hAnsi="Times New Roman"/>
          <w:sz w:val="20"/>
          <w:szCs w:val="20"/>
        </w:rPr>
        <w:t xml:space="preserve"> note 20; Sue</w:t>
      </w:r>
      <w:r w:rsidR="00FC6387">
        <w:rPr>
          <w:rFonts w:ascii="Times New Roman" w:hAnsi="Times New Roman"/>
          <w:sz w:val="20"/>
          <w:szCs w:val="20"/>
        </w:rPr>
        <w:t>, e</w:t>
      </w:r>
      <w:r w:rsidRPr="00EB0301">
        <w:rPr>
          <w:rFonts w:ascii="Times New Roman" w:hAnsi="Times New Roman"/>
          <w:sz w:val="20"/>
          <w:szCs w:val="20"/>
        </w:rPr>
        <w:t>t</w:t>
      </w:r>
      <w:r w:rsidR="00FC6387">
        <w:rPr>
          <w:rFonts w:ascii="Times New Roman" w:hAnsi="Times New Roman"/>
          <w:sz w:val="20"/>
          <w:szCs w:val="20"/>
        </w:rPr>
        <w:t>.</w:t>
      </w:r>
      <w:r w:rsidRPr="00EB0301">
        <w:rPr>
          <w:rFonts w:ascii="Times New Roman" w:hAnsi="Times New Roman"/>
          <w:sz w:val="20"/>
          <w:szCs w:val="20"/>
        </w:rPr>
        <w:t xml:space="preserve"> al</w:t>
      </w:r>
      <w:r w:rsidR="00FC6387">
        <w:rPr>
          <w:rFonts w:ascii="Times New Roman" w:hAnsi="Times New Roman"/>
          <w:sz w:val="20"/>
          <w:szCs w:val="20"/>
        </w:rPr>
        <w:t>.,</w:t>
      </w:r>
      <w:r>
        <w:rPr>
          <w:rFonts w:ascii="Times New Roman" w:hAnsi="Times New Roman"/>
          <w:sz w:val="20"/>
          <w:szCs w:val="20"/>
        </w:rPr>
        <w:t xml:space="preserve"> </w:t>
      </w:r>
      <w:r w:rsidRPr="00EB0301">
        <w:rPr>
          <w:rFonts w:ascii="Times New Roman" w:hAnsi="Times New Roman"/>
          <w:i/>
          <w:sz w:val="20"/>
          <w:szCs w:val="20"/>
        </w:rPr>
        <w:t>supra</w:t>
      </w:r>
      <w:r w:rsidRPr="00EB0301">
        <w:rPr>
          <w:rFonts w:ascii="Times New Roman" w:hAnsi="Times New Roman"/>
          <w:sz w:val="20"/>
          <w:szCs w:val="20"/>
        </w:rPr>
        <w:t xml:space="preserve"> note 14.</w:t>
      </w:r>
    </w:p>
  </w:endnote>
  <w:endnote w:id="57">
    <w:p w:rsidR="00BE7220" w:rsidRPr="00EB0301" w:rsidRDefault="00BE7220" w:rsidP="000018A3">
      <w:pPr>
        <w:pStyle w:val="EndnoteText"/>
        <w:spacing w:after="0"/>
        <w:ind w:firstLine="0"/>
        <w:rPr>
          <w:rFonts w:ascii="Times New Roman" w:hAnsi="Times New Roman"/>
          <w:sz w:val="20"/>
          <w:szCs w:val="20"/>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Peter Elbow, </w:t>
      </w:r>
      <w:r w:rsidRPr="00EB0301">
        <w:rPr>
          <w:rFonts w:ascii="Times New Roman" w:hAnsi="Times New Roman"/>
          <w:i/>
          <w:sz w:val="20"/>
          <w:szCs w:val="20"/>
        </w:rPr>
        <w:t>Methodological Doubting and Believing</w:t>
      </w:r>
      <w:r>
        <w:rPr>
          <w:rFonts w:ascii="Times New Roman" w:hAnsi="Times New Roman"/>
          <w:i/>
          <w:sz w:val="20"/>
          <w:szCs w:val="20"/>
        </w:rPr>
        <w:t xml:space="preserve">:  </w:t>
      </w:r>
      <w:r w:rsidRPr="00EB0301">
        <w:rPr>
          <w:rFonts w:ascii="Times New Roman" w:hAnsi="Times New Roman"/>
          <w:i/>
          <w:sz w:val="20"/>
          <w:szCs w:val="20"/>
        </w:rPr>
        <w:t>Contraries in Inquiry</w:t>
      </w:r>
      <w:r w:rsidRPr="00EB0301">
        <w:rPr>
          <w:rFonts w:ascii="Times New Roman" w:hAnsi="Times New Roman"/>
          <w:sz w:val="20"/>
          <w:szCs w:val="20"/>
        </w:rPr>
        <w:t>,</w:t>
      </w:r>
      <w:r w:rsidRPr="00EB0301">
        <w:rPr>
          <w:rFonts w:ascii="Times New Roman" w:hAnsi="Times New Roman"/>
          <w:i/>
          <w:sz w:val="20"/>
          <w:szCs w:val="20"/>
        </w:rPr>
        <w:t xml:space="preserve"> in</w:t>
      </w:r>
      <w:r w:rsidRPr="00EB0301">
        <w:rPr>
          <w:rFonts w:ascii="Times New Roman" w:hAnsi="Times New Roman"/>
          <w:sz w:val="20"/>
          <w:szCs w:val="20"/>
        </w:rPr>
        <w:t xml:space="preserve"> </w:t>
      </w:r>
      <w:r w:rsidRPr="00EB0301">
        <w:rPr>
          <w:rFonts w:ascii="Times New Roman" w:hAnsi="Times New Roman"/>
          <w:smallCaps/>
          <w:sz w:val="20"/>
          <w:szCs w:val="20"/>
        </w:rPr>
        <w:t>Embracing Contraries</w:t>
      </w:r>
      <w:r>
        <w:rPr>
          <w:rFonts w:ascii="Times New Roman" w:hAnsi="Times New Roman"/>
          <w:smallCaps/>
          <w:sz w:val="20"/>
          <w:szCs w:val="20"/>
        </w:rPr>
        <w:t xml:space="preserve">:  </w:t>
      </w:r>
      <w:r w:rsidRPr="00EB0301">
        <w:rPr>
          <w:rFonts w:ascii="Times New Roman" w:hAnsi="Times New Roman"/>
          <w:smallCaps/>
          <w:sz w:val="20"/>
          <w:szCs w:val="20"/>
        </w:rPr>
        <w:t>Explorations in Learning and Teaching</w:t>
      </w:r>
      <w:r w:rsidRPr="00EB0301">
        <w:rPr>
          <w:rFonts w:ascii="Times New Roman" w:hAnsi="Times New Roman"/>
          <w:sz w:val="20"/>
          <w:szCs w:val="20"/>
        </w:rPr>
        <w:t xml:space="preserve"> 254 (1986)</w:t>
      </w:r>
      <w:r w:rsidR="00FC6387">
        <w:rPr>
          <w:rFonts w:ascii="Times New Roman" w:hAnsi="Times New Roman"/>
          <w:sz w:val="20"/>
          <w:szCs w:val="20"/>
        </w:rPr>
        <w:t>.</w:t>
      </w:r>
    </w:p>
  </w:endnote>
  <w:endnote w:id="58">
    <w:p w:rsidR="00BE7220" w:rsidRPr="00EB0301" w:rsidRDefault="00BE7220" w:rsidP="000018A3">
      <w:pPr>
        <w:pStyle w:val="EndnoteText"/>
        <w:spacing w:after="0"/>
        <w:ind w:firstLine="0"/>
        <w:rPr>
          <w:rFonts w:ascii="Times New Roman" w:hAnsi="Times New Roman"/>
          <w:sz w:val="20"/>
          <w:szCs w:val="20"/>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We are grateful to Muneer Ahmad, our collaborator in a presentation for the AALS Clinical Section on </w:t>
      </w:r>
      <w:r w:rsidRPr="00816C99">
        <w:rPr>
          <w:rFonts w:ascii="Times New Roman" w:hAnsi="Times New Roman"/>
          <w:sz w:val="20"/>
          <w:szCs w:val="20"/>
        </w:rPr>
        <w:t>“</w:t>
      </w:r>
      <w:r w:rsidRPr="00816C99">
        <w:rPr>
          <w:rFonts w:ascii="Times New Roman" w:hAnsi="Times New Roman"/>
          <w:bCs/>
          <w:i/>
          <w:iCs/>
          <w:sz w:val="20"/>
          <w:szCs w:val="20"/>
        </w:rPr>
        <w:t>Teaching Our Students to Challenge Assumptions</w:t>
      </w:r>
      <w:r>
        <w:rPr>
          <w:rFonts w:ascii="Times New Roman" w:hAnsi="Times New Roman"/>
          <w:bCs/>
          <w:i/>
          <w:iCs/>
          <w:sz w:val="20"/>
          <w:szCs w:val="20"/>
        </w:rPr>
        <w:t xml:space="preserve">:  </w:t>
      </w:r>
      <w:r w:rsidRPr="00816C99">
        <w:rPr>
          <w:rFonts w:ascii="Times New Roman" w:hAnsi="Times New Roman"/>
          <w:bCs/>
          <w:i/>
          <w:iCs/>
          <w:sz w:val="20"/>
          <w:szCs w:val="20"/>
        </w:rPr>
        <w:t>Six Practices for Surfacing and Exploring Assumptions, and Designing Action.”</w:t>
      </w:r>
      <w:r w:rsidRPr="00EB0301">
        <w:rPr>
          <w:rFonts w:ascii="Times New Roman" w:hAnsi="Times New Roman"/>
          <w:sz w:val="20"/>
          <w:szCs w:val="20"/>
        </w:rPr>
        <w:t xml:space="preserve">  Muneer worked closely with us in developing “Except When/Especially When” for use in contexts similar to the Habits.</w:t>
      </w:r>
    </w:p>
  </w:endnote>
  <w:endnote w:id="59">
    <w:p w:rsidR="00BE7220" w:rsidRPr="00EB0301" w:rsidRDefault="00BE7220" w:rsidP="000018A3">
      <w:pPr>
        <w:pStyle w:val="EndnoteText"/>
        <w:spacing w:after="0"/>
        <w:ind w:firstLine="0"/>
        <w:rPr>
          <w:rFonts w:ascii="Times New Roman" w:hAnsi="Times New Roman"/>
          <w:sz w:val="20"/>
          <w:szCs w:val="20"/>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w:t>
      </w:r>
      <w:r w:rsidRPr="00EB0301">
        <w:rPr>
          <w:rFonts w:ascii="Times New Roman" w:hAnsi="Times New Roman"/>
          <w:smallCaps/>
          <w:sz w:val="20"/>
          <w:szCs w:val="20"/>
        </w:rPr>
        <w:t>David Binder &amp; Paul Bergman, Fact Investigation</w:t>
      </w:r>
      <w:r>
        <w:rPr>
          <w:rFonts w:ascii="Times New Roman" w:hAnsi="Times New Roman"/>
          <w:smallCaps/>
          <w:sz w:val="20"/>
          <w:szCs w:val="20"/>
        </w:rPr>
        <w:t xml:space="preserve">:  </w:t>
      </w:r>
      <w:r w:rsidRPr="00EB0301">
        <w:rPr>
          <w:rFonts w:ascii="Times New Roman" w:hAnsi="Times New Roman"/>
          <w:smallCaps/>
          <w:sz w:val="20"/>
          <w:szCs w:val="20"/>
        </w:rPr>
        <w:t xml:space="preserve">From Hypothesis to Proof </w:t>
      </w:r>
      <w:r w:rsidRPr="00EB0301">
        <w:rPr>
          <w:rFonts w:ascii="Times New Roman" w:hAnsi="Times New Roman"/>
          <w:sz w:val="20"/>
          <w:szCs w:val="20"/>
        </w:rPr>
        <w:t>(1984)</w:t>
      </w:r>
      <w:r>
        <w:rPr>
          <w:rFonts w:ascii="Times New Roman" w:hAnsi="Times New Roman"/>
          <w:sz w:val="20"/>
          <w:szCs w:val="20"/>
        </w:rPr>
        <w:t xml:space="preserve">.  </w:t>
      </w:r>
    </w:p>
  </w:endnote>
  <w:endnote w:id="60">
    <w:p w:rsidR="00BE7220" w:rsidRPr="00FC6387" w:rsidRDefault="00BE7220" w:rsidP="00FC6387">
      <w:pPr>
        <w:pStyle w:val="EndnoteText"/>
        <w:spacing w:after="0"/>
        <w:ind w:firstLine="0"/>
        <w:rPr>
          <w:rFonts w:ascii="Times New Roman" w:hAnsi="Times New Roman"/>
          <w:color w:val="000000"/>
          <w:sz w:val="20"/>
          <w:szCs w:val="20"/>
          <w:shd w:val="clear" w:color="auto" w:fill="FFFFFF"/>
        </w:rPr>
      </w:pPr>
      <w:r w:rsidRPr="00EB0301">
        <w:rPr>
          <w:rStyle w:val="EndnoteReference"/>
          <w:rFonts w:ascii="Times New Roman" w:hAnsi="Times New Roman"/>
          <w:sz w:val="20"/>
          <w:szCs w:val="20"/>
        </w:rPr>
        <w:endnoteRef/>
      </w:r>
      <w:r w:rsidRPr="00EB0301">
        <w:rPr>
          <w:rFonts w:ascii="Times New Roman" w:hAnsi="Times New Roman"/>
          <w:sz w:val="20"/>
          <w:szCs w:val="20"/>
        </w:rPr>
        <w:t xml:space="preserve"> </w:t>
      </w:r>
      <w:r w:rsidRPr="00EB0301">
        <w:rPr>
          <w:rFonts w:ascii="Times New Roman" w:hAnsi="Times New Roman"/>
          <w:i/>
          <w:sz w:val="20"/>
          <w:szCs w:val="20"/>
        </w:rPr>
        <w:t>See</w:t>
      </w:r>
      <w:r w:rsidRPr="00EB0301">
        <w:rPr>
          <w:rFonts w:ascii="Times New Roman" w:hAnsi="Times New Roman"/>
          <w:i/>
          <w:color w:val="000000"/>
          <w:sz w:val="20"/>
          <w:szCs w:val="20"/>
          <w:shd w:val="clear" w:color="auto" w:fill="FFFFFF"/>
        </w:rPr>
        <w:t>, e.g.</w:t>
      </w:r>
      <w:r w:rsidRPr="00EB0301">
        <w:rPr>
          <w:rFonts w:ascii="Times New Roman" w:hAnsi="Times New Roman"/>
          <w:color w:val="000000"/>
          <w:sz w:val="20"/>
          <w:szCs w:val="20"/>
          <w:shd w:val="clear" w:color="auto" w:fill="FFFFFF"/>
        </w:rPr>
        <w:t xml:space="preserve">, </w:t>
      </w:r>
      <w:r w:rsidRPr="00EB0301">
        <w:rPr>
          <w:rFonts w:ascii="Times New Roman" w:hAnsi="Times New Roman"/>
          <w:smallCaps/>
          <w:color w:val="000000"/>
          <w:sz w:val="20"/>
          <w:szCs w:val="20"/>
          <w:shd w:val="clear" w:color="auto" w:fill="FFFFFF"/>
        </w:rPr>
        <w:t>Michael Inzlicht &amp; Toni Schmader, Stereotype Threat</w:t>
      </w:r>
      <w:r>
        <w:rPr>
          <w:rFonts w:ascii="Times New Roman" w:hAnsi="Times New Roman"/>
          <w:smallCaps/>
          <w:color w:val="000000"/>
          <w:sz w:val="20"/>
          <w:szCs w:val="20"/>
          <w:shd w:val="clear" w:color="auto" w:fill="FFFFFF"/>
        </w:rPr>
        <w:t xml:space="preserve">:  </w:t>
      </w:r>
      <w:r w:rsidRPr="00EB0301">
        <w:rPr>
          <w:rFonts w:ascii="Times New Roman" w:hAnsi="Times New Roman"/>
          <w:smallCaps/>
          <w:color w:val="000000"/>
          <w:sz w:val="20"/>
          <w:szCs w:val="20"/>
          <w:shd w:val="clear" w:color="auto" w:fill="FFFFFF"/>
        </w:rPr>
        <w:t>Theory, Process, and Application</w:t>
      </w:r>
      <w:r w:rsidRPr="00EB0301">
        <w:rPr>
          <w:rFonts w:ascii="Times New Roman" w:hAnsi="Times New Roman"/>
          <w:color w:val="000000"/>
          <w:sz w:val="20"/>
          <w:szCs w:val="20"/>
          <w:shd w:val="clear" w:color="auto" w:fill="FFFFFF"/>
        </w:rPr>
        <w:t xml:space="preserve"> (2011); Sandra T</w:t>
      </w:r>
      <w:r w:rsidR="00FC6387">
        <w:rPr>
          <w:rFonts w:ascii="Times New Roman" w:hAnsi="Times New Roman"/>
          <w:color w:val="000000"/>
          <w:sz w:val="20"/>
          <w:szCs w:val="20"/>
          <w:shd w:val="clear" w:color="auto" w:fill="FFFFFF"/>
        </w:rPr>
        <w:t xml:space="preserve">. </w:t>
      </w:r>
      <w:r w:rsidRPr="00EB0301">
        <w:rPr>
          <w:rFonts w:ascii="Times New Roman" w:hAnsi="Times New Roman"/>
          <w:color w:val="000000"/>
          <w:sz w:val="20"/>
          <w:szCs w:val="20"/>
          <w:shd w:val="clear" w:color="auto" w:fill="FFFFFF"/>
        </w:rPr>
        <w:t xml:space="preserve">Azar &amp; Phillip Atiba Goff, </w:t>
      </w:r>
      <w:r w:rsidRPr="00EB0301">
        <w:rPr>
          <w:rFonts w:ascii="Times New Roman" w:hAnsi="Times New Roman"/>
          <w:i/>
          <w:color w:val="000000"/>
          <w:sz w:val="20"/>
          <w:szCs w:val="20"/>
          <w:shd w:val="clear" w:color="auto" w:fill="FFFFFF"/>
        </w:rPr>
        <w:t>Can Science Help Solomon</w:t>
      </w:r>
      <w:r>
        <w:rPr>
          <w:rFonts w:ascii="Times New Roman" w:hAnsi="Times New Roman"/>
          <w:i/>
          <w:color w:val="000000"/>
          <w:sz w:val="20"/>
          <w:szCs w:val="20"/>
          <w:shd w:val="clear" w:color="auto" w:fill="FFFFFF"/>
        </w:rPr>
        <w:t xml:space="preserve">?  </w:t>
      </w:r>
      <w:r w:rsidRPr="00EB0301">
        <w:rPr>
          <w:rFonts w:ascii="Times New Roman" w:hAnsi="Times New Roman"/>
          <w:i/>
          <w:color w:val="000000"/>
          <w:sz w:val="20"/>
          <w:szCs w:val="20"/>
          <w:shd w:val="clear" w:color="auto" w:fill="FFFFFF"/>
        </w:rPr>
        <w:t>Child Maltreatment Cases and the Potential for Racial and Ethnic Bias in Decision Making</w:t>
      </w:r>
      <w:r w:rsidRPr="00EB0301">
        <w:rPr>
          <w:rFonts w:ascii="Times New Roman" w:hAnsi="Times New Roman"/>
          <w:color w:val="000000"/>
          <w:sz w:val="20"/>
          <w:szCs w:val="20"/>
          <w:shd w:val="clear" w:color="auto" w:fill="FFFFFF"/>
        </w:rPr>
        <w:t xml:space="preserve">, 81 </w:t>
      </w:r>
      <w:r w:rsidRPr="00EB0301">
        <w:rPr>
          <w:rFonts w:ascii="Times New Roman" w:hAnsi="Times New Roman"/>
          <w:smallCaps/>
          <w:color w:val="000000"/>
          <w:sz w:val="20"/>
          <w:szCs w:val="20"/>
          <w:shd w:val="clear" w:color="auto" w:fill="FFFFFF"/>
        </w:rPr>
        <w:t>St</w:t>
      </w:r>
      <w:r w:rsidR="00FC6387">
        <w:rPr>
          <w:rFonts w:ascii="Times New Roman" w:hAnsi="Times New Roman"/>
          <w:smallCaps/>
          <w:color w:val="000000"/>
          <w:sz w:val="20"/>
          <w:szCs w:val="20"/>
          <w:shd w:val="clear" w:color="auto" w:fill="FFFFFF"/>
        </w:rPr>
        <w:t xml:space="preserve">. </w:t>
      </w:r>
      <w:r w:rsidRPr="00EB0301">
        <w:rPr>
          <w:rFonts w:ascii="Times New Roman" w:hAnsi="Times New Roman"/>
          <w:smallCaps/>
          <w:color w:val="000000"/>
          <w:sz w:val="20"/>
          <w:szCs w:val="20"/>
          <w:shd w:val="clear" w:color="auto" w:fill="FFFFFF"/>
        </w:rPr>
        <w:t>John's L</w:t>
      </w:r>
      <w:r w:rsidR="00FC6387">
        <w:rPr>
          <w:rFonts w:ascii="Times New Roman" w:hAnsi="Times New Roman"/>
          <w:smallCaps/>
          <w:color w:val="000000"/>
          <w:sz w:val="20"/>
          <w:szCs w:val="20"/>
          <w:shd w:val="clear" w:color="auto" w:fill="FFFFFF"/>
        </w:rPr>
        <w:t xml:space="preserve">. </w:t>
      </w:r>
      <w:r w:rsidRPr="00EB0301">
        <w:rPr>
          <w:rFonts w:ascii="Times New Roman" w:hAnsi="Times New Roman"/>
          <w:smallCaps/>
          <w:color w:val="000000"/>
          <w:sz w:val="20"/>
          <w:szCs w:val="20"/>
          <w:shd w:val="clear" w:color="auto" w:fill="FFFFFF"/>
        </w:rPr>
        <w:t>Rev</w:t>
      </w:r>
      <w:r>
        <w:rPr>
          <w:rFonts w:ascii="Times New Roman" w:hAnsi="Times New Roman"/>
          <w:smallCaps/>
          <w:color w:val="000000"/>
          <w:sz w:val="20"/>
          <w:szCs w:val="20"/>
          <w:shd w:val="clear" w:color="auto" w:fill="FFFFFF"/>
        </w:rPr>
        <w:t xml:space="preserve">. </w:t>
      </w:r>
      <w:r w:rsidRPr="00EB0301">
        <w:rPr>
          <w:rFonts w:ascii="Times New Roman" w:hAnsi="Times New Roman"/>
          <w:color w:val="000000"/>
          <w:sz w:val="20"/>
          <w:szCs w:val="20"/>
          <w:shd w:val="clear" w:color="auto" w:fill="FFFFFF"/>
        </w:rPr>
        <w:t>533, 557-60 (2007) (discussing how aversive racism can contribute to bias); Sandra T</w:t>
      </w:r>
      <w:r w:rsidR="00FC6387">
        <w:rPr>
          <w:rFonts w:ascii="Times New Roman" w:hAnsi="Times New Roman"/>
          <w:color w:val="000000"/>
          <w:sz w:val="20"/>
          <w:szCs w:val="20"/>
          <w:shd w:val="clear" w:color="auto" w:fill="FFFFFF"/>
        </w:rPr>
        <w:t xml:space="preserve">. </w:t>
      </w:r>
      <w:r w:rsidRPr="00EB0301">
        <w:rPr>
          <w:rFonts w:ascii="Times New Roman" w:hAnsi="Times New Roman"/>
          <w:color w:val="000000"/>
          <w:sz w:val="20"/>
          <w:szCs w:val="20"/>
          <w:shd w:val="clear" w:color="auto" w:fill="FFFFFF"/>
        </w:rPr>
        <w:t>Azar and Corina L</w:t>
      </w:r>
      <w:r w:rsidR="00FC6387">
        <w:rPr>
          <w:rFonts w:ascii="Times New Roman" w:hAnsi="Times New Roman"/>
          <w:color w:val="000000"/>
          <w:sz w:val="20"/>
          <w:szCs w:val="20"/>
          <w:shd w:val="clear" w:color="auto" w:fill="FFFFFF"/>
        </w:rPr>
        <w:t xml:space="preserve">. </w:t>
      </w:r>
      <w:r w:rsidRPr="00EB0301">
        <w:rPr>
          <w:rFonts w:ascii="Times New Roman" w:hAnsi="Times New Roman"/>
          <w:color w:val="000000"/>
          <w:sz w:val="20"/>
          <w:szCs w:val="20"/>
          <w:shd w:val="clear" w:color="auto" w:fill="FFFFFF"/>
        </w:rPr>
        <w:t xml:space="preserve">Benjet, </w:t>
      </w:r>
      <w:r w:rsidRPr="00EB0301">
        <w:rPr>
          <w:rFonts w:ascii="Times New Roman" w:hAnsi="Times New Roman"/>
          <w:i/>
          <w:color w:val="000000"/>
          <w:sz w:val="20"/>
          <w:szCs w:val="20"/>
          <w:shd w:val="clear" w:color="auto" w:fill="FFFFFF"/>
        </w:rPr>
        <w:t>A Cognitive Perspective on Ethnicity, Race, and Termination of Parental Rights</w:t>
      </w:r>
      <w:r w:rsidRPr="00EB0301">
        <w:rPr>
          <w:rFonts w:ascii="Times New Roman" w:hAnsi="Times New Roman"/>
          <w:color w:val="000000"/>
          <w:sz w:val="20"/>
          <w:szCs w:val="20"/>
          <w:shd w:val="clear" w:color="auto" w:fill="FFFFFF"/>
        </w:rPr>
        <w:t xml:space="preserve">, 18 </w:t>
      </w:r>
      <w:r w:rsidRPr="00EB0301">
        <w:rPr>
          <w:rFonts w:ascii="Times New Roman" w:hAnsi="Times New Roman"/>
          <w:smallCaps/>
          <w:color w:val="000000"/>
          <w:sz w:val="20"/>
          <w:szCs w:val="20"/>
          <w:shd w:val="clear" w:color="auto" w:fill="FFFFFF"/>
        </w:rPr>
        <w:t>L</w:t>
      </w:r>
      <w:r w:rsidR="00FC6387">
        <w:rPr>
          <w:rFonts w:ascii="Times New Roman" w:hAnsi="Times New Roman"/>
          <w:smallCaps/>
          <w:color w:val="000000"/>
          <w:sz w:val="20"/>
          <w:szCs w:val="20"/>
          <w:shd w:val="clear" w:color="auto" w:fill="FFFFFF"/>
        </w:rPr>
        <w:t xml:space="preserve">. </w:t>
      </w:r>
      <w:r w:rsidRPr="00EB0301">
        <w:rPr>
          <w:rFonts w:ascii="Times New Roman" w:hAnsi="Times New Roman"/>
          <w:smallCaps/>
          <w:color w:val="000000"/>
          <w:sz w:val="20"/>
          <w:szCs w:val="20"/>
          <w:shd w:val="clear" w:color="auto" w:fill="FFFFFF"/>
        </w:rPr>
        <w:t>&amp; Hum</w:t>
      </w:r>
      <w:r w:rsidR="00FC6387">
        <w:rPr>
          <w:rFonts w:ascii="Times New Roman" w:hAnsi="Times New Roman"/>
          <w:smallCaps/>
          <w:color w:val="000000"/>
          <w:sz w:val="20"/>
          <w:szCs w:val="20"/>
          <w:shd w:val="clear" w:color="auto" w:fill="FFFFFF"/>
        </w:rPr>
        <w:t xml:space="preserve">. </w:t>
      </w:r>
      <w:r w:rsidRPr="00EB0301">
        <w:rPr>
          <w:rFonts w:ascii="Times New Roman" w:hAnsi="Times New Roman"/>
          <w:smallCaps/>
          <w:color w:val="000000"/>
          <w:sz w:val="20"/>
          <w:szCs w:val="20"/>
          <w:shd w:val="clear" w:color="auto" w:fill="FFFFFF"/>
        </w:rPr>
        <w:t>Behav</w:t>
      </w:r>
      <w:r>
        <w:rPr>
          <w:rFonts w:ascii="Times New Roman" w:hAnsi="Times New Roman"/>
          <w:smallCaps/>
          <w:color w:val="000000"/>
          <w:sz w:val="20"/>
          <w:szCs w:val="20"/>
          <w:shd w:val="clear" w:color="auto" w:fill="FFFFFF"/>
        </w:rPr>
        <w:t xml:space="preserve">. </w:t>
      </w:r>
      <w:r w:rsidRPr="00EB0301">
        <w:rPr>
          <w:rFonts w:ascii="Times New Roman" w:hAnsi="Times New Roman"/>
          <w:color w:val="000000"/>
          <w:sz w:val="20"/>
          <w:szCs w:val="20"/>
          <w:shd w:val="clear" w:color="auto" w:fill="FFFFFF"/>
        </w:rPr>
        <w:t>249 (1994)</w:t>
      </w:r>
      <w:r w:rsidR="00FC6387">
        <w:rPr>
          <w:rFonts w:ascii="Times New Roman" w:hAnsi="Times New Roman"/>
          <w:color w:val="000000"/>
          <w:sz w:val="20"/>
          <w:szCs w:val="20"/>
          <w:shd w:val="clear" w:color="auto" w:fill="FFFFFF"/>
        </w:rPr>
        <w:t>.</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2000500000000000000"/>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7220" w:rsidRDefault="00F477C4">
    <w:pPr>
      <w:pStyle w:val="Footer"/>
    </w:pPr>
    <w:r>
      <w:rPr>
        <w:rStyle w:val="PageNumber"/>
      </w:rPr>
      <w:fldChar w:fldCharType="begin"/>
    </w:r>
    <w:r w:rsidR="00BE7220">
      <w:rPr>
        <w:rStyle w:val="PageNumber"/>
      </w:rPr>
      <w:instrText xml:space="preserve"> PAGE </w:instrText>
    </w:r>
    <w:r>
      <w:rPr>
        <w:rStyle w:val="PageNumber"/>
      </w:rPr>
      <w:fldChar w:fldCharType="separate"/>
    </w:r>
    <w:r w:rsidR="00BE7220">
      <w:rPr>
        <w:rStyle w:val="PageNumber"/>
        <w:noProof/>
      </w:rPr>
      <w:t>47</w:t>
    </w:r>
    <w:r>
      <w:rPr>
        <w:rStyle w:val="PageNumber"/>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7220" w:rsidRPr="000E5975" w:rsidRDefault="00BE7220" w:rsidP="000E5975">
    <w:pPr>
      <w:pStyle w:val="Footer"/>
      <w:jc w:val="right"/>
      <w:rPr>
        <w:rFonts w:ascii="Times New Roman" w:hAnsi="Times New Roman"/>
        <w:sz w:val="20"/>
      </w:rPr>
    </w:pPr>
    <w:r w:rsidRPr="000E5975">
      <w:rPr>
        <w:rStyle w:val="PageNumber"/>
        <w:rFonts w:ascii="Times New Roman" w:hAnsi="Times New Roman"/>
        <w:sz w:val="20"/>
      </w:rPr>
      <w:t>1</w:t>
    </w:r>
    <w:r>
      <w:rPr>
        <w:rStyle w:val="PageNumber"/>
        <w:rFonts w:ascii="Times New Roman" w:hAnsi="Times New Roman"/>
        <w:sz w:val="20"/>
      </w:rPr>
      <w:t>6</w:t>
    </w:r>
    <w:r w:rsidRPr="000E5975">
      <w:rPr>
        <w:rStyle w:val="PageNumber"/>
        <w:rFonts w:ascii="Times New Roman" w:hAnsi="Times New Roman"/>
        <w:sz w:val="20"/>
      </w:rPr>
      <w:t>-</w:t>
    </w:r>
    <w:r w:rsidR="00F477C4" w:rsidRPr="000E5975">
      <w:rPr>
        <w:rStyle w:val="PageNumber"/>
        <w:rFonts w:ascii="Times New Roman" w:hAnsi="Times New Roman"/>
        <w:sz w:val="20"/>
      </w:rPr>
      <w:fldChar w:fldCharType="begin"/>
    </w:r>
    <w:r w:rsidRPr="000E5975">
      <w:rPr>
        <w:rStyle w:val="PageNumber"/>
        <w:rFonts w:ascii="Times New Roman" w:hAnsi="Times New Roman"/>
        <w:sz w:val="20"/>
      </w:rPr>
      <w:instrText xml:space="preserve"> PAGE </w:instrText>
    </w:r>
    <w:r w:rsidR="00F477C4" w:rsidRPr="000E5975">
      <w:rPr>
        <w:rStyle w:val="PageNumber"/>
        <w:rFonts w:ascii="Times New Roman" w:hAnsi="Times New Roman"/>
        <w:sz w:val="20"/>
      </w:rPr>
      <w:fldChar w:fldCharType="separate"/>
    </w:r>
    <w:r w:rsidR="004423B9">
      <w:rPr>
        <w:rStyle w:val="PageNumber"/>
        <w:rFonts w:ascii="Times New Roman" w:hAnsi="Times New Roman"/>
        <w:noProof/>
        <w:sz w:val="20"/>
      </w:rPr>
      <w:t>1</w:t>
    </w:r>
    <w:r w:rsidR="00F477C4" w:rsidRPr="000E5975">
      <w:rPr>
        <w:rStyle w:val="PageNumber"/>
        <w:rFonts w:ascii="Times New Roman" w:hAnsi="Times New Roman"/>
        <w:sz w:val="20"/>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A09C7" w:rsidRDefault="006A09C7">
      <w:r>
        <w:separator/>
      </w:r>
    </w:p>
  </w:footnote>
  <w:footnote w:type="continuationSeparator" w:id="1">
    <w:p w:rsidR="006A09C7" w:rsidRDefault="006A09C7">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7220" w:rsidRPr="00545D08" w:rsidRDefault="00BE7220" w:rsidP="00545D08">
    <w:pPr>
      <w:pStyle w:val="Header"/>
      <w:spacing w:after="0"/>
      <w:ind w:firstLine="0"/>
      <w:rPr>
        <w:rFonts w:ascii="Times New Roman" w:hAnsi="Times New Roman"/>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9E42D2"/>
    <w:multiLevelType w:val="hybridMultilevel"/>
    <w:tmpl w:val="697A021C"/>
    <w:lvl w:ilvl="0" w:tplc="C4A44FAC">
      <w:start w:val="1"/>
      <w:numFmt w:val="bullet"/>
      <w:lvlText w:val=""/>
      <w:lvlJc w:val="left"/>
      <w:pPr>
        <w:ind w:left="5040" w:hanging="360"/>
      </w:pPr>
      <w:rPr>
        <w:rFonts w:ascii="Symbol" w:hAnsi="Symbol" w:hint="default"/>
      </w:rPr>
    </w:lvl>
    <w:lvl w:ilvl="1" w:tplc="04090019" w:tentative="1">
      <w:start w:val="1"/>
      <w:numFmt w:val="bullet"/>
      <w:lvlText w:val="o"/>
      <w:lvlJc w:val="left"/>
      <w:pPr>
        <w:ind w:left="5760" w:hanging="360"/>
      </w:pPr>
      <w:rPr>
        <w:rFonts w:ascii="Courier New" w:hAnsi="Courier New" w:cs="Symbol" w:hint="default"/>
      </w:rPr>
    </w:lvl>
    <w:lvl w:ilvl="2" w:tplc="0409001B" w:tentative="1">
      <w:start w:val="1"/>
      <w:numFmt w:val="bullet"/>
      <w:lvlText w:val=""/>
      <w:lvlJc w:val="left"/>
      <w:pPr>
        <w:ind w:left="6480" w:hanging="360"/>
      </w:pPr>
      <w:rPr>
        <w:rFonts w:ascii="Wingdings" w:hAnsi="Wingdings" w:hint="default"/>
      </w:rPr>
    </w:lvl>
    <w:lvl w:ilvl="3" w:tplc="0409000F" w:tentative="1">
      <w:start w:val="1"/>
      <w:numFmt w:val="bullet"/>
      <w:lvlText w:val=""/>
      <w:lvlJc w:val="left"/>
      <w:pPr>
        <w:ind w:left="7200" w:hanging="360"/>
      </w:pPr>
      <w:rPr>
        <w:rFonts w:ascii="Symbol" w:hAnsi="Symbol" w:hint="default"/>
      </w:rPr>
    </w:lvl>
    <w:lvl w:ilvl="4" w:tplc="04090019" w:tentative="1">
      <w:start w:val="1"/>
      <w:numFmt w:val="bullet"/>
      <w:lvlText w:val="o"/>
      <w:lvlJc w:val="left"/>
      <w:pPr>
        <w:ind w:left="7920" w:hanging="360"/>
      </w:pPr>
      <w:rPr>
        <w:rFonts w:ascii="Courier New" w:hAnsi="Courier New" w:cs="Symbol" w:hint="default"/>
      </w:rPr>
    </w:lvl>
    <w:lvl w:ilvl="5" w:tplc="0409001B" w:tentative="1">
      <w:start w:val="1"/>
      <w:numFmt w:val="bullet"/>
      <w:lvlText w:val=""/>
      <w:lvlJc w:val="left"/>
      <w:pPr>
        <w:ind w:left="8640" w:hanging="360"/>
      </w:pPr>
      <w:rPr>
        <w:rFonts w:ascii="Wingdings" w:hAnsi="Wingdings" w:hint="default"/>
      </w:rPr>
    </w:lvl>
    <w:lvl w:ilvl="6" w:tplc="0409000F" w:tentative="1">
      <w:start w:val="1"/>
      <w:numFmt w:val="bullet"/>
      <w:lvlText w:val=""/>
      <w:lvlJc w:val="left"/>
      <w:pPr>
        <w:ind w:left="9360" w:hanging="360"/>
      </w:pPr>
      <w:rPr>
        <w:rFonts w:ascii="Symbol" w:hAnsi="Symbol" w:hint="default"/>
      </w:rPr>
    </w:lvl>
    <w:lvl w:ilvl="7" w:tplc="04090019" w:tentative="1">
      <w:start w:val="1"/>
      <w:numFmt w:val="bullet"/>
      <w:lvlText w:val="o"/>
      <w:lvlJc w:val="left"/>
      <w:pPr>
        <w:ind w:left="10080" w:hanging="360"/>
      </w:pPr>
      <w:rPr>
        <w:rFonts w:ascii="Courier New" w:hAnsi="Courier New" w:cs="Symbol" w:hint="default"/>
      </w:rPr>
    </w:lvl>
    <w:lvl w:ilvl="8" w:tplc="0409001B" w:tentative="1">
      <w:start w:val="1"/>
      <w:numFmt w:val="bullet"/>
      <w:lvlText w:val=""/>
      <w:lvlJc w:val="left"/>
      <w:pPr>
        <w:ind w:left="10800" w:hanging="360"/>
      </w:pPr>
      <w:rPr>
        <w:rFonts w:ascii="Wingdings" w:hAnsi="Wingdings" w:hint="default"/>
      </w:rPr>
    </w:lvl>
  </w:abstractNum>
  <w:abstractNum w:abstractNumId="1">
    <w:nsid w:val="0F0E31E6"/>
    <w:multiLevelType w:val="multilevel"/>
    <w:tmpl w:val="D31A0DB4"/>
    <w:lvl w:ilvl="0">
      <w:start w:val="1"/>
      <w:numFmt w:val="none"/>
      <w:lvlText w:val=""/>
      <w:lvlJc w:val="left"/>
      <w:pPr>
        <w:tabs>
          <w:tab w:val="num" w:pos="720"/>
        </w:tabs>
        <w:ind w:left="720" w:firstLine="0"/>
      </w:pPr>
      <w:rPr>
        <w:rFonts w:hint="default"/>
      </w:rPr>
    </w:lvl>
    <w:lvl w:ilvl="1">
      <w:start w:val="1"/>
      <w:numFmt w:val="upperLetter"/>
      <w:suff w:val="nothing"/>
      <w:lvlText w:val="%2.  "/>
      <w:lvlJc w:val="left"/>
      <w:pPr>
        <w:ind w:left="108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080"/>
        </w:tabs>
        <w:ind w:left="1080" w:hanging="36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
    <w:nsid w:val="12B26B3C"/>
    <w:multiLevelType w:val="hybridMultilevel"/>
    <w:tmpl w:val="6A3A9924"/>
    <w:lvl w:ilvl="0" w:tplc="C4A44FAC">
      <w:start w:val="1"/>
      <w:numFmt w:val="upperRoman"/>
      <w:lvlText w:val="%1."/>
      <w:lvlJc w:val="left"/>
      <w:pPr>
        <w:ind w:left="153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48733B7"/>
    <w:multiLevelType w:val="hybridMultilevel"/>
    <w:tmpl w:val="A6163408"/>
    <w:lvl w:ilvl="0" w:tplc="03AC467E">
      <w:start w:val="3"/>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A75D79"/>
    <w:multiLevelType w:val="hybridMultilevel"/>
    <w:tmpl w:val="9744836A"/>
    <w:lvl w:ilvl="0" w:tplc="C4800F56">
      <w:start w:val="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46B4ACD"/>
    <w:multiLevelType w:val="hybridMultilevel"/>
    <w:tmpl w:val="DFD6D11A"/>
    <w:lvl w:ilvl="0" w:tplc="C4800F56">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
    <w:nsid w:val="24F7548A"/>
    <w:multiLevelType w:val="hybridMultilevel"/>
    <w:tmpl w:val="E00238BA"/>
    <w:lvl w:ilvl="0" w:tplc="EC541868">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Symbol"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Symbol"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Symbol" w:hint="default"/>
      </w:rPr>
    </w:lvl>
    <w:lvl w:ilvl="8" w:tplc="0409001B" w:tentative="1">
      <w:start w:val="1"/>
      <w:numFmt w:val="bullet"/>
      <w:lvlText w:val=""/>
      <w:lvlJc w:val="left"/>
      <w:pPr>
        <w:ind w:left="7920" w:hanging="360"/>
      </w:pPr>
      <w:rPr>
        <w:rFonts w:ascii="Wingdings" w:hAnsi="Wingdings" w:hint="default"/>
      </w:rPr>
    </w:lvl>
  </w:abstractNum>
  <w:abstractNum w:abstractNumId="7">
    <w:nsid w:val="25590421"/>
    <w:multiLevelType w:val="hybridMultilevel"/>
    <w:tmpl w:val="58589EBC"/>
    <w:lvl w:ilvl="0" w:tplc="D8420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6F5514"/>
    <w:multiLevelType w:val="hybridMultilevel"/>
    <w:tmpl w:val="3A94A3F4"/>
    <w:lvl w:ilvl="0" w:tplc="38826120">
      <w:start w:val="1"/>
      <w:numFmt w:val="upperLetter"/>
      <w:pStyle w:val="Heading3"/>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F894469"/>
    <w:multiLevelType w:val="hybridMultilevel"/>
    <w:tmpl w:val="7B84EFD4"/>
    <w:lvl w:ilvl="0" w:tplc="C4800F56">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Helvetica"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Helvetica"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Helvetica" w:hint="default"/>
      </w:rPr>
    </w:lvl>
    <w:lvl w:ilvl="8" w:tplc="0409001B" w:tentative="1">
      <w:start w:val="1"/>
      <w:numFmt w:val="bullet"/>
      <w:lvlText w:val=""/>
      <w:lvlJc w:val="left"/>
      <w:pPr>
        <w:ind w:left="6840" w:hanging="360"/>
      </w:pPr>
      <w:rPr>
        <w:rFonts w:ascii="Wingdings" w:hAnsi="Wingdings" w:hint="default"/>
      </w:rPr>
    </w:lvl>
  </w:abstractNum>
  <w:abstractNum w:abstractNumId="10">
    <w:nsid w:val="30A30F26"/>
    <w:multiLevelType w:val="hybridMultilevel"/>
    <w:tmpl w:val="8C122A9C"/>
    <w:lvl w:ilvl="0" w:tplc="EC541868">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839DB"/>
    <w:multiLevelType w:val="hybridMultilevel"/>
    <w:tmpl w:val="AFAA8614"/>
    <w:lvl w:ilvl="0" w:tplc="6EA0568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F2228B"/>
    <w:multiLevelType w:val="hybridMultilevel"/>
    <w:tmpl w:val="DD5818A0"/>
    <w:lvl w:ilvl="0" w:tplc="3D649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5F3707"/>
    <w:multiLevelType w:val="hybridMultilevel"/>
    <w:tmpl w:val="9E187D24"/>
    <w:lvl w:ilvl="0" w:tplc="C4A44FAC">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Symbol"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3D6A4562"/>
    <w:multiLevelType w:val="hybridMultilevel"/>
    <w:tmpl w:val="870EAA76"/>
    <w:lvl w:ilvl="0" w:tplc="C8A63E54">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E921D83"/>
    <w:multiLevelType w:val="hybridMultilevel"/>
    <w:tmpl w:val="626092F0"/>
    <w:lvl w:ilvl="0" w:tplc="E2707BC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2BE438F"/>
    <w:multiLevelType w:val="multilevel"/>
    <w:tmpl w:val="960A8C38"/>
    <w:lvl w:ilvl="0">
      <w:start w:val="1"/>
      <w:numFmt w:val="none"/>
      <w:lvlText w:val=""/>
      <w:lvlJc w:val="left"/>
      <w:pPr>
        <w:tabs>
          <w:tab w:val="num" w:pos="0"/>
        </w:tabs>
        <w:ind w:left="0" w:firstLine="0"/>
      </w:pPr>
      <w:rPr>
        <w:rFonts w:hint="default"/>
      </w:rPr>
    </w:lvl>
    <w:lvl w:ilvl="1">
      <w:start w:val="1"/>
      <w:numFmt w:val="upperLetter"/>
      <w:suff w:val="nothing"/>
      <w:lvlText w:val="%2.  "/>
      <w:lvlJc w:val="left"/>
      <w:pPr>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340"/>
        </w:tabs>
        <w:ind w:left="2340" w:hanging="360"/>
      </w:pPr>
      <w:rPr>
        <w:rFonts w:hint="default"/>
      </w:rPr>
    </w:lvl>
    <w:lvl w:ilvl="4">
      <w:start w:val="1"/>
      <w:numFmt w:val="lowerRoman"/>
      <w:pStyle w:val="Heading5"/>
      <w:lvlText w:val="%5."/>
      <w:lvlJc w:val="left"/>
      <w:pPr>
        <w:tabs>
          <w:tab w:val="num" w:pos="360"/>
        </w:tabs>
        <w:ind w:left="360" w:hanging="36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7">
    <w:nsid w:val="432F1EEC"/>
    <w:multiLevelType w:val="hybridMultilevel"/>
    <w:tmpl w:val="4A6EC842"/>
    <w:lvl w:ilvl="0" w:tplc="C4A44FAC">
      <w:start w:val="1"/>
      <w:numFmt w:val="decimal"/>
      <w:lvlRestart w:val="0"/>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E17697"/>
    <w:multiLevelType w:val="hybridMultilevel"/>
    <w:tmpl w:val="5AEC93EC"/>
    <w:lvl w:ilvl="0" w:tplc="C4800F56">
      <w:start w:val="1"/>
      <w:numFmt w:val="decimal"/>
      <w:pStyle w:val="Heading4"/>
      <w:lvlText w:val="%1."/>
      <w:lvlJc w:val="left"/>
      <w:pPr>
        <w:ind w:left="2700" w:hanging="360"/>
      </w:pPr>
      <w:rPr>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nsid w:val="49016E14"/>
    <w:multiLevelType w:val="hybridMultilevel"/>
    <w:tmpl w:val="71765E60"/>
    <w:lvl w:ilvl="0" w:tplc="EC541868">
      <w:start w:val="1"/>
      <w:numFmt w:val="lowerRoman"/>
      <w:lvlText w:val="%1."/>
      <w:lvlJc w:val="right"/>
      <w:pPr>
        <w:ind w:left="243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87372"/>
    <w:multiLevelType w:val="hybridMultilevel"/>
    <w:tmpl w:val="C7B643E4"/>
    <w:lvl w:ilvl="0" w:tplc="04090001">
      <w:start w:val="4"/>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4CB74261"/>
    <w:multiLevelType w:val="hybridMultilevel"/>
    <w:tmpl w:val="85F8FFFC"/>
    <w:lvl w:ilvl="0" w:tplc="C4A44FAC">
      <w:start w:val="1"/>
      <w:numFmt w:val="upperRoman"/>
      <w:pStyle w:val="Heading2"/>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131E36"/>
    <w:multiLevelType w:val="hybridMultilevel"/>
    <w:tmpl w:val="7CDECE1A"/>
    <w:lvl w:ilvl="0" w:tplc="C4800F56">
      <w:start w:val="2"/>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58B8648A"/>
    <w:multiLevelType w:val="hybridMultilevel"/>
    <w:tmpl w:val="8B9096AC"/>
    <w:lvl w:ilvl="0" w:tplc="83DC3772">
      <w:start w:val="4"/>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D3A4C61"/>
    <w:multiLevelType w:val="hybridMultilevel"/>
    <w:tmpl w:val="CEB81FAC"/>
    <w:lvl w:ilvl="0" w:tplc="0409000F">
      <w:start w:val="4"/>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nsid w:val="5E4C5F91"/>
    <w:multiLevelType w:val="hybridMultilevel"/>
    <w:tmpl w:val="526C52AE"/>
    <w:lvl w:ilvl="0" w:tplc="EC5418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6B24EB"/>
    <w:multiLevelType w:val="hybridMultilevel"/>
    <w:tmpl w:val="6A3A9924"/>
    <w:lvl w:ilvl="0" w:tplc="04090001">
      <w:start w:val="1"/>
      <w:numFmt w:val="upperRoman"/>
      <w:lvlText w:val="%1."/>
      <w:lvlJc w:val="left"/>
      <w:pPr>
        <w:ind w:left="1530" w:hanging="720"/>
      </w:pPr>
      <w:rPr>
        <w:rFonts w:cs="Times New Roman" w:hint="default"/>
      </w:rPr>
    </w:lvl>
    <w:lvl w:ilvl="1" w:tplc="04090003">
      <w:start w:val="1"/>
      <w:numFmt w:val="lowerLetter"/>
      <w:lvlText w:val="%2."/>
      <w:lvlJc w:val="left"/>
      <w:pPr>
        <w:ind w:left="1800" w:hanging="360"/>
      </w:pPr>
      <w:rPr>
        <w:rFonts w:cs="Times New Roman"/>
      </w:rPr>
    </w:lvl>
    <w:lvl w:ilvl="2" w:tplc="04090005">
      <w:start w:val="1"/>
      <w:numFmt w:val="lowerRoman"/>
      <w:lvlText w:val="%3."/>
      <w:lvlJc w:val="right"/>
      <w:pPr>
        <w:ind w:left="2430" w:hanging="180"/>
      </w:pPr>
      <w:rPr>
        <w:rFonts w:cs="Times New Roman"/>
      </w:rPr>
    </w:lvl>
    <w:lvl w:ilvl="3" w:tplc="0409000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27">
    <w:nsid w:val="622042F9"/>
    <w:multiLevelType w:val="hybridMultilevel"/>
    <w:tmpl w:val="2974C1F8"/>
    <w:lvl w:ilvl="0" w:tplc="C8A63E54">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8">
    <w:nsid w:val="69ED7567"/>
    <w:multiLevelType w:val="hybridMultilevel"/>
    <w:tmpl w:val="5518D592"/>
    <w:lvl w:ilvl="0" w:tplc="6336A02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F1306"/>
    <w:multiLevelType w:val="hybridMultilevel"/>
    <w:tmpl w:val="8090AFF8"/>
    <w:lvl w:ilvl="0" w:tplc="FA485E26">
      <w:start w:val="1"/>
      <w:numFmt w:val="decimal"/>
      <w:lvlText w:val="%1)"/>
      <w:lvlJc w:val="left"/>
      <w:pPr>
        <w:ind w:left="1080" w:hanging="360"/>
      </w:pPr>
      <w:rPr>
        <w:rFonts w:hint="default"/>
      </w:rPr>
    </w:lvl>
    <w:lvl w:ilvl="1" w:tplc="52A4B1F6" w:tentative="1">
      <w:start w:val="1"/>
      <w:numFmt w:val="lowerLetter"/>
      <w:lvlText w:val="%2."/>
      <w:lvlJc w:val="left"/>
      <w:pPr>
        <w:ind w:left="1800" w:hanging="360"/>
      </w:pPr>
    </w:lvl>
    <w:lvl w:ilvl="2" w:tplc="B6C2A6EE" w:tentative="1">
      <w:start w:val="1"/>
      <w:numFmt w:val="lowerRoman"/>
      <w:lvlText w:val="%3."/>
      <w:lvlJc w:val="right"/>
      <w:pPr>
        <w:ind w:left="2520" w:hanging="180"/>
      </w:pPr>
    </w:lvl>
    <w:lvl w:ilvl="3" w:tplc="6BB21552" w:tentative="1">
      <w:start w:val="1"/>
      <w:numFmt w:val="decimal"/>
      <w:lvlText w:val="%4."/>
      <w:lvlJc w:val="left"/>
      <w:pPr>
        <w:ind w:left="3240" w:hanging="360"/>
      </w:pPr>
    </w:lvl>
    <w:lvl w:ilvl="4" w:tplc="5FC815BA" w:tentative="1">
      <w:start w:val="1"/>
      <w:numFmt w:val="lowerLetter"/>
      <w:lvlText w:val="%5."/>
      <w:lvlJc w:val="left"/>
      <w:pPr>
        <w:ind w:left="3960" w:hanging="360"/>
      </w:pPr>
    </w:lvl>
    <w:lvl w:ilvl="5" w:tplc="F800CF24" w:tentative="1">
      <w:start w:val="1"/>
      <w:numFmt w:val="lowerRoman"/>
      <w:lvlText w:val="%6."/>
      <w:lvlJc w:val="right"/>
      <w:pPr>
        <w:ind w:left="4680" w:hanging="180"/>
      </w:pPr>
    </w:lvl>
    <w:lvl w:ilvl="6" w:tplc="3C6ECA48" w:tentative="1">
      <w:start w:val="1"/>
      <w:numFmt w:val="decimal"/>
      <w:lvlText w:val="%7."/>
      <w:lvlJc w:val="left"/>
      <w:pPr>
        <w:ind w:left="5400" w:hanging="360"/>
      </w:pPr>
    </w:lvl>
    <w:lvl w:ilvl="7" w:tplc="E102B8BE" w:tentative="1">
      <w:start w:val="1"/>
      <w:numFmt w:val="lowerLetter"/>
      <w:lvlText w:val="%8."/>
      <w:lvlJc w:val="left"/>
      <w:pPr>
        <w:ind w:left="6120" w:hanging="360"/>
      </w:pPr>
    </w:lvl>
    <w:lvl w:ilvl="8" w:tplc="DB1C39F0" w:tentative="1">
      <w:start w:val="1"/>
      <w:numFmt w:val="lowerRoman"/>
      <w:lvlText w:val="%9."/>
      <w:lvlJc w:val="right"/>
      <w:pPr>
        <w:ind w:left="6840" w:hanging="180"/>
      </w:pPr>
    </w:lvl>
  </w:abstractNum>
  <w:abstractNum w:abstractNumId="30">
    <w:nsid w:val="77204F3A"/>
    <w:multiLevelType w:val="hybridMultilevel"/>
    <w:tmpl w:val="3F287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C05D84"/>
    <w:multiLevelType w:val="hybridMultilevel"/>
    <w:tmpl w:val="1624E34C"/>
    <w:lvl w:ilvl="0" w:tplc="E264A9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DA102A"/>
    <w:multiLevelType w:val="hybridMultilevel"/>
    <w:tmpl w:val="8EDAD916"/>
    <w:lvl w:ilvl="0" w:tplc="E2707BC4">
      <w:start w:val="1"/>
      <w:numFmt w:val="decimal"/>
      <w:pStyle w:val="RBookQuote"/>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FA7C99"/>
    <w:multiLevelType w:val="multilevel"/>
    <w:tmpl w:val="AFF0FB1C"/>
    <w:lvl w:ilvl="0">
      <w:start w:val="1"/>
      <w:numFmt w:val="none"/>
      <w:pStyle w:val="ArticleTitl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6"/>
  </w:num>
  <w:num w:numId="2">
    <w:abstractNumId w:val="1"/>
  </w:num>
  <w:num w:numId="3">
    <w:abstractNumId w:val="0"/>
  </w:num>
  <w:num w:numId="4">
    <w:abstractNumId w:val="21"/>
  </w:num>
  <w:num w:numId="5">
    <w:abstractNumId w:val="21"/>
    <w:lvlOverride w:ilvl="0">
      <w:startOverride w:val="4"/>
    </w:lvlOverride>
  </w:num>
  <w:num w:numId="6">
    <w:abstractNumId w:val="8"/>
    <w:lvlOverride w:ilvl="0">
      <w:startOverride w:val="1"/>
    </w:lvlOverride>
  </w:num>
  <w:num w:numId="7">
    <w:abstractNumId w:val="8"/>
  </w:num>
  <w:num w:numId="8">
    <w:abstractNumId w:val="18"/>
  </w:num>
  <w:num w:numId="9">
    <w:abstractNumId w:val="18"/>
    <w:lvlOverride w:ilvl="0">
      <w:startOverride w:val="1"/>
    </w:lvlOverride>
  </w:num>
  <w:num w:numId="10">
    <w:abstractNumId w:val="18"/>
    <w:lvlOverride w:ilvl="0">
      <w:startOverride w:val="1"/>
    </w:lvlOverride>
  </w:num>
  <w:num w:numId="11">
    <w:abstractNumId w:val="8"/>
    <w:lvlOverride w:ilvl="0">
      <w:startOverride w:val="1"/>
    </w:lvlOverride>
  </w:num>
  <w:num w:numId="12">
    <w:abstractNumId w:val="29"/>
  </w:num>
  <w:num w:numId="13">
    <w:abstractNumId w:val="17"/>
  </w:num>
  <w:num w:numId="14">
    <w:abstractNumId w:val="33"/>
  </w:num>
  <w:num w:numId="15">
    <w:abstractNumId w:val="32"/>
  </w:num>
  <w:num w:numId="16">
    <w:abstractNumId w:val="2"/>
  </w:num>
  <w:num w:numId="17">
    <w:abstractNumId w:val="14"/>
  </w:num>
  <w:num w:numId="18">
    <w:abstractNumId w:val="10"/>
  </w:num>
  <w:num w:numId="19">
    <w:abstractNumId w:val="13"/>
  </w:num>
  <w:num w:numId="20">
    <w:abstractNumId w:val="6"/>
  </w:num>
  <w:num w:numId="21">
    <w:abstractNumId w:val="19"/>
  </w:num>
  <w:num w:numId="22">
    <w:abstractNumId w:val="22"/>
  </w:num>
  <w:num w:numId="23">
    <w:abstractNumId w:val="26"/>
  </w:num>
  <w:num w:numId="24">
    <w:abstractNumId w:val="9"/>
  </w:num>
  <w:num w:numId="25">
    <w:abstractNumId w:val="25"/>
  </w:num>
  <w:num w:numId="26">
    <w:abstractNumId w:val="5"/>
  </w:num>
  <w:num w:numId="27">
    <w:abstractNumId w:val="27"/>
  </w:num>
  <w:num w:numId="28">
    <w:abstractNumId w:val="11"/>
  </w:num>
  <w:num w:numId="29">
    <w:abstractNumId w:val="24"/>
  </w:num>
  <w:num w:numId="30">
    <w:abstractNumId w:val="20"/>
  </w:num>
  <w:num w:numId="31">
    <w:abstractNumId w:val="4"/>
  </w:num>
  <w:num w:numId="32">
    <w:abstractNumId w:val="28"/>
  </w:num>
  <w:num w:numId="33">
    <w:abstractNumId w:val="15"/>
  </w:num>
  <w:num w:numId="34">
    <w:abstractNumId w:val="3"/>
  </w:num>
  <w:num w:numId="35">
    <w:abstractNumId w:val="23"/>
  </w:num>
  <w:num w:numId="36">
    <w:abstractNumId w:val="7"/>
  </w:num>
  <w:num w:numId="37">
    <w:abstractNumId w:val="31"/>
  </w:num>
  <w:num w:numId="38">
    <w:abstractNumId w:val="12"/>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pos w:val="sectEnd"/>
    <w:numFmt w:val="decimal"/>
    <w:numRestart w:val="eachSect"/>
    <w:endnote w:id="0"/>
    <w:endnote w:id="1"/>
  </w:endnotePr>
  <w:compat/>
  <w:rsids>
    <w:rsidRoot w:val="008D17AA"/>
    <w:rsid w:val="000018A3"/>
    <w:rsid w:val="00041DF8"/>
    <w:rsid w:val="00055B52"/>
    <w:rsid w:val="00077F60"/>
    <w:rsid w:val="000904AF"/>
    <w:rsid w:val="000C3DC5"/>
    <w:rsid w:val="000E5975"/>
    <w:rsid w:val="00110808"/>
    <w:rsid w:val="00122D70"/>
    <w:rsid w:val="00194F2F"/>
    <w:rsid w:val="001B3FF0"/>
    <w:rsid w:val="001D73A5"/>
    <w:rsid w:val="001E6C68"/>
    <w:rsid w:val="00230BC1"/>
    <w:rsid w:val="00250A44"/>
    <w:rsid w:val="002F798F"/>
    <w:rsid w:val="00371461"/>
    <w:rsid w:val="00422457"/>
    <w:rsid w:val="00434883"/>
    <w:rsid w:val="00436C01"/>
    <w:rsid w:val="004423B9"/>
    <w:rsid w:val="00492B1C"/>
    <w:rsid w:val="004F0D62"/>
    <w:rsid w:val="00545D08"/>
    <w:rsid w:val="005C6FE3"/>
    <w:rsid w:val="005E09F5"/>
    <w:rsid w:val="006548E0"/>
    <w:rsid w:val="00695F66"/>
    <w:rsid w:val="006A09C7"/>
    <w:rsid w:val="006A270F"/>
    <w:rsid w:val="00770FF0"/>
    <w:rsid w:val="007C1237"/>
    <w:rsid w:val="007D59F5"/>
    <w:rsid w:val="007F2BF4"/>
    <w:rsid w:val="00810831"/>
    <w:rsid w:val="00816C99"/>
    <w:rsid w:val="0082125B"/>
    <w:rsid w:val="00826D87"/>
    <w:rsid w:val="008D17AA"/>
    <w:rsid w:val="00963CA6"/>
    <w:rsid w:val="00A3357F"/>
    <w:rsid w:val="00A858A8"/>
    <w:rsid w:val="00AC5FCC"/>
    <w:rsid w:val="00B01C62"/>
    <w:rsid w:val="00B36B43"/>
    <w:rsid w:val="00B41DCB"/>
    <w:rsid w:val="00BA4C90"/>
    <w:rsid w:val="00BC0A69"/>
    <w:rsid w:val="00BD1F29"/>
    <w:rsid w:val="00BD6FFE"/>
    <w:rsid w:val="00BE7220"/>
    <w:rsid w:val="00C01BE2"/>
    <w:rsid w:val="00C07A29"/>
    <w:rsid w:val="00CC6890"/>
    <w:rsid w:val="00CD3B14"/>
    <w:rsid w:val="00D60490"/>
    <w:rsid w:val="00E1442D"/>
    <w:rsid w:val="00E300F3"/>
    <w:rsid w:val="00EB0301"/>
    <w:rsid w:val="00F11F7D"/>
    <w:rsid w:val="00F26916"/>
    <w:rsid w:val="00F477C4"/>
    <w:rsid w:val="00F60EAD"/>
    <w:rsid w:val="00F7720C"/>
    <w:rsid w:val="00FB0D16"/>
    <w:rsid w:val="00FC6387"/>
  </w:rsids>
  <m:mathPr>
    <m:mathFont m:val="Shruti"/>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40"/>
        <w:ind w:firstLine="720"/>
        <w:jc w:val="both"/>
      </w:pPr>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endnote reference" w:uiPriority="99"/>
    <w:lsdException w:name="endnote text" w:uiPriority="99"/>
    <w:lsdException w:name="Hyperlink" w:uiPriority="99"/>
    <w:lsdException w:name="Emphasis" w:uiPriority="20" w:qFormat="1"/>
    <w:lsdException w:name="Plain Text" w:uiPriority="99"/>
    <w:lsdException w:name="Normal (Web)" w:uiPriority="99"/>
    <w:lsdException w:name="annotation subject" w:uiPriority="99"/>
    <w:lsdException w:name="Balloon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7AA"/>
    <w:rPr>
      <w:rFonts w:ascii="CG Times" w:eastAsia="Times New Roman" w:hAnsi="CG Times" w:cs="Times New Roman"/>
    </w:rPr>
  </w:style>
  <w:style w:type="paragraph" w:styleId="Heading1">
    <w:name w:val="heading 1"/>
    <w:basedOn w:val="Normal"/>
    <w:next w:val="Normal"/>
    <w:link w:val="Heading1Char1"/>
    <w:qFormat/>
    <w:rsid w:val="008D17AA"/>
    <w:pPr>
      <w:keepNext/>
      <w:spacing w:before="240" w:after="60"/>
      <w:outlineLvl w:val="0"/>
    </w:pPr>
    <w:rPr>
      <w:smallCaps/>
      <w:kern w:val="28"/>
      <w:szCs w:val="20"/>
    </w:rPr>
  </w:style>
  <w:style w:type="paragraph" w:styleId="Heading2">
    <w:name w:val="heading 2"/>
    <w:basedOn w:val="Normal"/>
    <w:next w:val="Normal"/>
    <w:link w:val="Heading2Char"/>
    <w:qFormat/>
    <w:rsid w:val="008D17AA"/>
    <w:pPr>
      <w:numPr>
        <w:numId w:val="4"/>
      </w:numPr>
      <w:outlineLvl w:val="1"/>
    </w:pPr>
    <w:rPr>
      <w:rFonts w:ascii="Times New Roman" w:hAnsi="Times New Roman"/>
      <w:b/>
    </w:rPr>
  </w:style>
  <w:style w:type="paragraph" w:styleId="Heading3">
    <w:name w:val="heading 3"/>
    <w:basedOn w:val="Normal"/>
    <w:next w:val="Normal"/>
    <w:link w:val="Heading3Char"/>
    <w:qFormat/>
    <w:rsid w:val="008D17AA"/>
    <w:pPr>
      <w:numPr>
        <w:numId w:val="6"/>
      </w:numPr>
      <w:outlineLvl w:val="2"/>
    </w:pPr>
    <w:rPr>
      <w:rFonts w:ascii="Times New Roman" w:hAnsi="Times New Roman"/>
      <w:i/>
    </w:rPr>
  </w:style>
  <w:style w:type="paragraph" w:styleId="Heading4">
    <w:name w:val="heading 4"/>
    <w:basedOn w:val="Normal"/>
    <w:next w:val="Normal"/>
    <w:link w:val="Heading4Char"/>
    <w:qFormat/>
    <w:rsid w:val="008D17AA"/>
    <w:pPr>
      <w:numPr>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3"/>
    </w:pPr>
    <w:rPr>
      <w:rFonts w:ascii="Times New Roman" w:hAnsi="Times New Roman"/>
      <w:szCs w:val="17"/>
    </w:rPr>
  </w:style>
  <w:style w:type="paragraph" w:styleId="Heading5">
    <w:name w:val="heading 5"/>
    <w:next w:val="Normal"/>
    <w:link w:val="Heading5Char"/>
    <w:qFormat/>
    <w:rsid w:val="008D17AA"/>
    <w:pPr>
      <w:numPr>
        <w:ilvl w:val="4"/>
        <w:numId w:val="1"/>
      </w:numPr>
      <w:spacing w:before="240" w:after="60"/>
      <w:outlineLvl w:val="4"/>
    </w:pPr>
    <w:rPr>
      <w:rFonts w:ascii="CG Times" w:eastAsia="Times New Roman" w:hAnsi="CG Times" w:cs="Times New Roman"/>
      <w:sz w:val="22"/>
    </w:rPr>
  </w:style>
  <w:style w:type="paragraph" w:styleId="Heading6">
    <w:name w:val="heading 6"/>
    <w:basedOn w:val="Normal"/>
    <w:next w:val="Normal"/>
    <w:link w:val="Heading6Char"/>
    <w:qFormat/>
    <w:rsid w:val="008D17AA"/>
    <w:pPr>
      <w:numPr>
        <w:ilvl w:val="5"/>
        <w:numId w:val="1"/>
      </w:numPr>
      <w:spacing w:before="240" w:after="60"/>
      <w:outlineLvl w:val="5"/>
    </w:pPr>
    <w:rPr>
      <w:rFonts w:ascii="Times New Roman" w:hAnsi="Times New Roman"/>
      <w:i/>
      <w:sz w:val="20"/>
      <w:szCs w:val="20"/>
    </w:rPr>
  </w:style>
  <w:style w:type="paragraph" w:styleId="Heading7">
    <w:name w:val="heading 7"/>
    <w:basedOn w:val="Normal"/>
    <w:next w:val="Normal"/>
    <w:link w:val="Heading7Char"/>
    <w:qFormat/>
    <w:rsid w:val="008D17AA"/>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8D17AA"/>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8D17AA"/>
    <w:pPr>
      <w:numPr>
        <w:ilvl w:val="8"/>
        <w:numId w:val="1"/>
      </w:numPr>
      <w:spacing w:before="240" w:after="60"/>
      <w:outlineLvl w:val="8"/>
    </w:pPr>
    <w:rPr>
      <w:rFonts w:ascii="Arial" w:hAnsi="Arial"/>
      <w:b/>
      <w:i/>
      <w:sz w:val="1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D17AA"/>
    <w:rPr>
      <w:rFonts w:ascii="Tahoma" w:hAnsi="Tahoma"/>
      <w:sz w:val="16"/>
      <w:szCs w:val="16"/>
    </w:rPr>
  </w:style>
  <w:style w:type="character" w:customStyle="1" w:styleId="BalloonTextChar">
    <w:name w:val="Balloon Text Char"/>
    <w:basedOn w:val="DefaultParagraphFont"/>
    <w:uiPriority w:val="99"/>
    <w:semiHidden/>
    <w:rsid w:val="007D285B"/>
    <w:rPr>
      <w:rFonts w:ascii="Lucida Grande" w:hAnsi="Lucida Grande"/>
      <w:sz w:val="18"/>
      <w:szCs w:val="18"/>
    </w:rPr>
  </w:style>
  <w:style w:type="character" w:customStyle="1" w:styleId="BalloonTextChar0">
    <w:name w:val="Balloon Text Char"/>
    <w:basedOn w:val="DefaultParagraphFont"/>
    <w:uiPriority w:val="99"/>
    <w:semiHidden/>
    <w:rsid w:val="007D285B"/>
    <w:rPr>
      <w:rFonts w:ascii="Lucida Grande" w:hAnsi="Lucida Grande"/>
      <w:sz w:val="18"/>
      <w:szCs w:val="18"/>
    </w:rPr>
  </w:style>
  <w:style w:type="character" w:customStyle="1" w:styleId="BalloonTextChar2">
    <w:name w:val="Balloon Text Char"/>
    <w:basedOn w:val="DefaultParagraphFont"/>
    <w:uiPriority w:val="99"/>
    <w:semiHidden/>
    <w:rsid w:val="007D285B"/>
    <w:rPr>
      <w:rFonts w:ascii="Lucida Grande" w:hAnsi="Lucida Grande"/>
      <w:sz w:val="18"/>
      <w:szCs w:val="18"/>
    </w:rPr>
  </w:style>
  <w:style w:type="character" w:customStyle="1" w:styleId="BalloonTextChar3">
    <w:name w:val="Balloon Text Char"/>
    <w:basedOn w:val="DefaultParagraphFont"/>
    <w:uiPriority w:val="99"/>
    <w:semiHidden/>
    <w:rsid w:val="007B2627"/>
    <w:rPr>
      <w:rFonts w:ascii="Lucida Grande" w:hAnsi="Lucida Grande"/>
      <w:sz w:val="18"/>
      <w:szCs w:val="18"/>
    </w:rPr>
  </w:style>
  <w:style w:type="character" w:customStyle="1" w:styleId="Heading1Char1">
    <w:name w:val="Heading 1 Char1"/>
    <w:link w:val="Heading1"/>
    <w:rsid w:val="008D17AA"/>
    <w:rPr>
      <w:rFonts w:ascii="CG Times" w:eastAsia="Times New Roman" w:hAnsi="CG Times" w:cs="Times New Roman"/>
      <w:smallCaps/>
      <w:kern w:val="28"/>
      <w:szCs w:val="20"/>
    </w:rPr>
  </w:style>
  <w:style w:type="character" w:customStyle="1" w:styleId="Heading2Char">
    <w:name w:val="Heading 2 Char"/>
    <w:basedOn w:val="DefaultParagraphFont"/>
    <w:link w:val="Heading2"/>
    <w:rsid w:val="008D17AA"/>
    <w:rPr>
      <w:rFonts w:ascii="Times New Roman" w:eastAsia="Times New Roman" w:hAnsi="Times New Roman" w:cs="Times New Roman"/>
      <w:b/>
    </w:rPr>
  </w:style>
  <w:style w:type="character" w:customStyle="1" w:styleId="Heading3Char">
    <w:name w:val="Heading 3 Char"/>
    <w:basedOn w:val="DefaultParagraphFont"/>
    <w:link w:val="Heading3"/>
    <w:rsid w:val="008D17AA"/>
    <w:rPr>
      <w:rFonts w:ascii="Times New Roman" w:eastAsia="Times New Roman" w:hAnsi="Times New Roman" w:cs="Times New Roman"/>
      <w:i/>
    </w:rPr>
  </w:style>
  <w:style w:type="character" w:customStyle="1" w:styleId="Heading4Char">
    <w:name w:val="Heading 4 Char"/>
    <w:basedOn w:val="DefaultParagraphFont"/>
    <w:link w:val="Heading4"/>
    <w:rsid w:val="008D17AA"/>
    <w:rPr>
      <w:rFonts w:ascii="Times New Roman" w:eastAsia="Times New Roman" w:hAnsi="Times New Roman" w:cs="Times New Roman"/>
      <w:szCs w:val="17"/>
    </w:rPr>
  </w:style>
  <w:style w:type="character" w:customStyle="1" w:styleId="Heading5Char">
    <w:name w:val="Heading 5 Char"/>
    <w:basedOn w:val="DefaultParagraphFont"/>
    <w:link w:val="Heading5"/>
    <w:rsid w:val="008D17AA"/>
    <w:rPr>
      <w:rFonts w:ascii="CG Times" w:eastAsia="Times New Roman" w:hAnsi="CG Times" w:cs="Times New Roman"/>
      <w:sz w:val="22"/>
    </w:rPr>
  </w:style>
  <w:style w:type="character" w:customStyle="1" w:styleId="Heading6Char">
    <w:name w:val="Heading 6 Char"/>
    <w:basedOn w:val="DefaultParagraphFont"/>
    <w:link w:val="Heading6"/>
    <w:rsid w:val="008D17AA"/>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8D17AA"/>
    <w:rPr>
      <w:rFonts w:ascii="Arial" w:eastAsia="Times New Roman" w:hAnsi="Arial" w:cs="Times New Roman"/>
      <w:sz w:val="20"/>
      <w:szCs w:val="20"/>
    </w:rPr>
  </w:style>
  <w:style w:type="character" w:customStyle="1" w:styleId="Heading8Char">
    <w:name w:val="Heading 8 Char"/>
    <w:basedOn w:val="DefaultParagraphFont"/>
    <w:link w:val="Heading8"/>
    <w:rsid w:val="008D17AA"/>
    <w:rPr>
      <w:rFonts w:ascii="Arial" w:eastAsia="Times New Roman" w:hAnsi="Arial" w:cs="Times New Roman"/>
      <w:i/>
      <w:sz w:val="20"/>
      <w:szCs w:val="20"/>
    </w:rPr>
  </w:style>
  <w:style w:type="character" w:customStyle="1" w:styleId="Heading9Char">
    <w:name w:val="Heading 9 Char"/>
    <w:basedOn w:val="DefaultParagraphFont"/>
    <w:link w:val="Heading9"/>
    <w:rsid w:val="008D17AA"/>
    <w:rPr>
      <w:rFonts w:ascii="Arial" w:eastAsia="Times New Roman" w:hAnsi="Arial" w:cs="Times New Roman"/>
      <w:b/>
      <w:i/>
      <w:sz w:val="18"/>
      <w:szCs w:val="20"/>
    </w:rPr>
  </w:style>
  <w:style w:type="character" w:customStyle="1" w:styleId="Heading1Char">
    <w:name w:val="Heading 1 Char"/>
    <w:basedOn w:val="DefaultParagraphFont"/>
    <w:rsid w:val="008D17AA"/>
    <w:rPr>
      <w:rFonts w:asciiTheme="majorHAnsi" w:eastAsiaTheme="majorEastAsia" w:hAnsiTheme="majorHAnsi" w:cstheme="majorBidi"/>
      <w:b/>
      <w:bCs/>
      <w:color w:val="345A8A" w:themeColor="accent1" w:themeShade="B5"/>
      <w:sz w:val="32"/>
      <w:szCs w:val="32"/>
    </w:rPr>
  </w:style>
  <w:style w:type="character" w:customStyle="1" w:styleId="FootnoteTextChar">
    <w:name w:val="Footnote Text Char"/>
    <w:basedOn w:val="DefaultParagraphFont"/>
    <w:link w:val="FootnoteText"/>
    <w:uiPriority w:val="99"/>
    <w:semiHidden/>
    <w:rsid w:val="008D17AA"/>
    <w:rPr>
      <w:rFonts w:ascii="CG Times" w:eastAsia="Times New Roman" w:hAnsi="CG Times" w:cs="Times New Roman"/>
      <w:sz w:val="20"/>
      <w:szCs w:val="20"/>
    </w:rPr>
  </w:style>
  <w:style w:type="paragraph" w:styleId="FootnoteText">
    <w:name w:val="footnote text"/>
    <w:basedOn w:val="Normal"/>
    <w:link w:val="FootnoteTextChar"/>
    <w:uiPriority w:val="99"/>
    <w:semiHidden/>
    <w:rsid w:val="008D17AA"/>
    <w:rPr>
      <w:sz w:val="20"/>
      <w:szCs w:val="20"/>
    </w:rPr>
  </w:style>
  <w:style w:type="character" w:styleId="Hyperlink">
    <w:name w:val="Hyperlink"/>
    <w:uiPriority w:val="99"/>
    <w:rsid w:val="008D17AA"/>
    <w:rPr>
      <w:color w:val="0000FF"/>
      <w:u w:val="single"/>
    </w:rPr>
  </w:style>
  <w:style w:type="paragraph" w:styleId="CommentText">
    <w:name w:val="annotation text"/>
    <w:basedOn w:val="Normal"/>
    <w:link w:val="CommentTextChar1"/>
    <w:uiPriority w:val="99"/>
    <w:semiHidden/>
    <w:rsid w:val="008D17AA"/>
    <w:rPr>
      <w:sz w:val="20"/>
      <w:szCs w:val="20"/>
    </w:rPr>
  </w:style>
  <w:style w:type="character" w:customStyle="1" w:styleId="CommentTextChar1">
    <w:name w:val="Comment Text Char1"/>
    <w:link w:val="CommentText"/>
    <w:semiHidden/>
    <w:rsid w:val="008D17AA"/>
    <w:rPr>
      <w:rFonts w:ascii="CG Times" w:eastAsia="Times New Roman" w:hAnsi="CG Times" w:cs="Times New Roman"/>
      <w:sz w:val="20"/>
      <w:szCs w:val="20"/>
    </w:rPr>
  </w:style>
  <w:style w:type="character" w:customStyle="1" w:styleId="CommentTextChar">
    <w:name w:val="Comment Text Char"/>
    <w:basedOn w:val="DefaultParagraphFont"/>
    <w:uiPriority w:val="99"/>
    <w:semiHidden/>
    <w:rsid w:val="008D17AA"/>
    <w:rPr>
      <w:rFonts w:ascii="CG Times" w:eastAsia="Times New Roman" w:hAnsi="CG Times" w:cs="Times New Roman"/>
    </w:rPr>
  </w:style>
  <w:style w:type="character" w:customStyle="1" w:styleId="BalloonTextChar1">
    <w:name w:val="Balloon Text Char1"/>
    <w:basedOn w:val="DefaultParagraphFont"/>
    <w:link w:val="BalloonText"/>
    <w:uiPriority w:val="99"/>
    <w:semiHidden/>
    <w:rsid w:val="008D17AA"/>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semiHidden/>
    <w:unhideWhenUsed/>
    <w:rsid w:val="008D17AA"/>
    <w:rPr>
      <w:b/>
      <w:bCs/>
      <w:sz w:val="24"/>
      <w:szCs w:val="24"/>
    </w:rPr>
  </w:style>
  <w:style w:type="character" w:customStyle="1" w:styleId="CommentSubjectChar">
    <w:name w:val="Comment Subject Char"/>
    <w:basedOn w:val="CommentTextChar"/>
    <w:link w:val="CommentSubject"/>
    <w:uiPriority w:val="99"/>
    <w:semiHidden/>
    <w:rsid w:val="008D17AA"/>
    <w:rPr>
      <w:rFonts w:ascii="CG Times" w:eastAsia="Times New Roman" w:hAnsi="CG Times" w:cs="Times New Roman"/>
      <w:b/>
      <w:bCs/>
    </w:rPr>
  </w:style>
  <w:style w:type="paragraph" w:customStyle="1" w:styleId="ColorfulList-Accent11">
    <w:name w:val="Colorful List - Accent 11"/>
    <w:basedOn w:val="Normal"/>
    <w:uiPriority w:val="34"/>
    <w:qFormat/>
    <w:rsid w:val="008D17AA"/>
    <w:pPr>
      <w:ind w:left="720"/>
      <w:contextualSpacing/>
    </w:pPr>
  </w:style>
  <w:style w:type="paragraph" w:styleId="EndnoteText">
    <w:name w:val="endnote text"/>
    <w:basedOn w:val="Normal"/>
    <w:link w:val="EndnoteTextChar"/>
    <w:uiPriority w:val="99"/>
    <w:unhideWhenUsed/>
    <w:rsid w:val="008D17AA"/>
  </w:style>
  <w:style w:type="character" w:customStyle="1" w:styleId="EndnoteTextChar">
    <w:name w:val="Endnote Text Char"/>
    <w:basedOn w:val="DefaultParagraphFont"/>
    <w:link w:val="EndnoteText"/>
    <w:uiPriority w:val="99"/>
    <w:rsid w:val="008D17AA"/>
    <w:rPr>
      <w:rFonts w:ascii="CG Times" w:eastAsia="Times New Roman" w:hAnsi="CG Times" w:cs="Times New Roman"/>
    </w:rPr>
  </w:style>
  <w:style w:type="character" w:styleId="EndnoteReference">
    <w:name w:val="endnote reference"/>
    <w:uiPriority w:val="99"/>
    <w:unhideWhenUsed/>
    <w:rsid w:val="008D17AA"/>
    <w:rPr>
      <w:vertAlign w:val="superscript"/>
    </w:rPr>
  </w:style>
  <w:style w:type="character" w:customStyle="1" w:styleId="HeaderChar">
    <w:name w:val="Header Char"/>
    <w:basedOn w:val="DefaultParagraphFont"/>
    <w:link w:val="Header"/>
    <w:uiPriority w:val="99"/>
    <w:rsid w:val="008D17AA"/>
    <w:rPr>
      <w:rFonts w:ascii="CG Times" w:eastAsia="Times New Roman" w:hAnsi="CG Times" w:cs="Times New Roman"/>
      <w:szCs w:val="20"/>
    </w:rPr>
  </w:style>
  <w:style w:type="paragraph" w:styleId="Header">
    <w:name w:val="header"/>
    <w:basedOn w:val="Normal"/>
    <w:link w:val="HeaderChar"/>
    <w:uiPriority w:val="99"/>
    <w:unhideWhenUsed/>
    <w:rsid w:val="008D17AA"/>
    <w:pPr>
      <w:tabs>
        <w:tab w:val="center" w:pos="4320"/>
        <w:tab w:val="right" w:pos="8640"/>
      </w:tabs>
    </w:pPr>
    <w:rPr>
      <w:szCs w:val="20"/>
    </w:rPr>
  </w:style>
  <w:style w:type="paragraph" w:styleId="Footer">
    <w:name w:val="footer"/>
    <w:basedOn w:val="Normal"/>
    <w:link w:val="FooterChar"/>
    <w:uiPriority w:val="99"/>
    <w:unhideWhenUsed/>
    <w:rsid w:val="008D17AA"/>
    <w:pPr>
      <w:tabs>
        <w:tab w:val="center" w:pos="4320"/>
        <w:tab w:val="right" w:pos="8640"/>
      </w:tabs>
    </w:pPr>
    <w:rPr>
      <w:szCs w:val="20"/>
    </w:rPr>
  </w:style>
  <w:style w:type="character" w:customStyle="1" w:styleId="FooterChar">
    <w:name w:val="Footer Char"/>
    <w:basedOn w:val="DefaultParagraphFont"/>
    <w:link w:val="Footer"/>
    <w:uiPriority w:val="99"/>
    <w:rsid w:val="008D17AA"/>
    <w:rPr>
      <w:rFonts w:ascii="CG Times" w:eastAsia="Times New Roman" w:hAnsi="CG Times" w:cs="Times New Roman"/>
      <w:szCs w:val="20"/>
    </w:rPr>
  </w:style>
  <w:style w:type="paragraph" w:styleId="NormalWeb">
    <w:name w:val="Normal (Web)"/>
    <w:basedOn w:val="Normal"/>
    <w:uiPriority w:val="99"/>
    <w:rsid w:val="008D17AA"/>
    <w:pPr>
      <w:spacing w:beforeLines="1" w:afterLines="1"/>
      <w:ind w:firstLine="0"/>
      <w:jc w:val="left"/>
    </w:pPr>
    <w:rPr>
      <w:rFonts w:ascii="Times" w:eastAsia="Calibri" w:hAnsi="Times"/>
      <w:sz w:val="20"/>
    </w:rPr>
  </w:style>
  <w:style w:type="paragraph" w:customStyle="1" w:styleId="ColorfulList-Accent12">
    <w:name w:val="Colorful List - Accent 12"/>
    <w:basedOn w:val="Normal"/>
    <w:uiPriority w:val="34"/>
    <w:qFormat/>
    <w:rsid w:val="008D17AA"/>
    <w:pPr>
      <w:ind w:left="720"/>
      <w:contextualSpacing/>
    </w:pPr>
  </w:style>
  <w:style w:type="character" w:customStyle="1" w:styleId="cohl">
    <w:name w:val="co_hl"/>
    <w:rsid w:val="008D17AA"/>
  </w:style>
  <w:style w:type="character" w:customStyle="1" w:styleId="cosearchterm">
    <w:name w:val="co_searchterm"/>
    <w:rsid w:val="008D17AA"/>
  </w:style>
  <w:style w:type="paragraph" w:customStyle="1" w:styleId="MediumGrid1-Accent21">
    <w:name w:val="Medium Grid 1 - Accent 21"/>
    <w:basedOn w:val="Normal"/>
    <w:uiPriority w:val="34"/>
    <w:qFormat/>
    <w:rsid w:val="008D17AA"/>
    <w:pPr>
      <w:ind w:left="720"/>
      <w:contextualSpacing/>
    </w:pPr>
  </w:style>
  <w:style w:type="character" w:customStyle="1" w:styleId="apple-converted-space">
    <w:name w:val="apple-converted-space"/>
    <w:rsid w:val="008D17AA"/>
  </w:style>
  <w:style w:type="character" w:customStyle="1" w:styleId="apple-style-span">
    <w:name w:val="apple-style-span"/>
    <w:rsid w:val="008D17AA"/>
  </w:style>
  <w:style w:type="paragraph" w:styleId="TOCHeading">
    <w:name w:val="TOC Heading"/>
    <w:basedOn w:val="Heading1"/>
    <w:next w:val="Normal"/>
    <w:uiPriority w:val="39"/>
    <w:unhideWhenUsed/>
    <w:qFormat/>
    <w:rsid w:val="008D17AA"/>
    <w:pPr>
      <w:keepLines/>
      <w:spacing w:before="480" w:after="0" w:line="276" w:lineRule="auto"/>
      <w:ind w:firstLine="0"/>
      <w:jc w:val="left"/>
      <w:outlineLvl w:val="9"/>
    </w:pPr>
    <w:rPr>
      <w:rFonts w:ascii="Cambria" w:eastAsia="MS Gothic" w:hAnsi="Cambria"/>
      <w:b/>
      <w:smallCaps w:val="0"/>
      <w:color w:val="365F91"/>
      <w:kern w:val="0"/>
      <w:sz w:val="28"/>
      <w:szCs w:val="28"/>
      <w:lang w:eastAsia="ja-JP"/>
    </w:rPr>
  </w:style>
  <w:style w:type="paragraph" w:styleId="TOC1">
    <w:name w:val="toc 1"/>
    <w:basedOn w:val="Normal"/>
    <w:next w:val="Normal"/>
    <w:autoRedefine/>
    <w:uiPriority w:val="39"/>
    <w:unhideWhenUsed/>
    <w:rsid w:val="000E5975"/>
    <w:pPr>
      <w:tabs>
        <w:tab w:val="right" w:leader="dot" w:pos="7910"/>
      </w:tabs>
      <w:ind w:firstLine="0"/>
      <w:jc w:val="left"/>
    </w:pPr>
    <w:rPr>
      <w:rFonts w:ascii="Times New Roman" w:hAnsi="Times New Roman"/>
      <w:b/>
      <w:smallCaps/>
    </w:rPr>
  </w:style>
  <w:style w:type="paragraph" w:styleId="TOC2">
    <w:name w:val="toc 2"/>
    <w:basedOn w:val="Normal"/>
    <w:next w:val="Normal"/>
    <w:autoRedefine/>
    <w:uiPriority w:val="39"/>
    <w:unhideWhenUsed/>
    <w:rsid w:val="00F7366B"/>
    <w:pPr>
      <w:tabs>
        <w:tab w:val="left" w:pos="1100"/>
        <w:tab w:val="right" w:leader="dot" w:pos="7910"/>
      </w:tabs>
      <w:ind w:left="245"/>
      <w:jc w:val="left"/>
    </w:pPr>
  </w:style>
  <w:style w:type="paragraph" w:styleId="TOC3">
    <w:name w:val="toc 3"/>
    <w:basedOn w:val="Normal"/>
    <w:next w:val="Normal"/>
    <w:autoRedefine/>
    <w:uiPriority w:val="39"/>
    <w:unhideWhenUsed/>
    <w:rsid w:val="008D17AA"/>
    <w:pPr>
      <w:ind w:left="480"/>
    </w:pPr>
  </w:style>
  <w:style w:type="paragraph" w:styleId="TOC4">
    <w:name w:val="toc 4"/>
    <w:basedOn w:val="Normal"/>
    <w:next w:val="Normal"/>
    <w:autoRedefine/>
    <w:uiPriority w:val="39"/>
    <w:unhideWhenUsed/>
    <w:rsid w:val="006B56C2"/>
    <w:pPr>
      <w:tabs>
        <w:tab w:val="left" w:pos="1540"/>
        <w:tab w:val="right" w:leader="dot" w:pos="7910"/>
      </w:tabs>
      <w:ind w:left="720"/>
    </w:pPr>
    <w:rPr>
      <w:rFonts w:ascii="Times New Roman" w:hAnsi="Times New Roman"/>
      <w:i/>
      <w:noProof/>
    </w:rPr>
  </w:style>
  <w:style w:type="character" w:styleId="FollowedHyperlink">
    <w:name w:val="FollowedHyperlink"/>
    <w:basedOn w:val="DefaultParagraphFont"/>
    <w:uiPriority w:val="99"/>
    <w:semiHidden/>
    <w:unhideWhenUsed/>
    <w:rsid w:val="008D17AA"/>
    <w:rPr>
      <w:color w:val="800080" w:themeColor="followedHyperlink"/>
      <w:u w:val="single"/>
    </w:rPr>
  </w:style>
  <w:style w:type="character" w:styleId="CommentReference">
    <w:name w:val="annotation reference"/>
    <w:basedOn w:val="DefaultParagraphFont"/>
    <w:uiPriority w:val="99"/>
    <w:rsid w:val="006B4188"/>
    <w:rPr>
      <w:sz w:val="16"/>
    </w:rPr>
  </w:style>
  <w:style w:type="character" w:customStyle="1" w:styleId="DocumentMapChar">
    <w:name w:val="Document Map Char"/>
    <w:basedOn w:val="DefaultParagraphFont"/>
    <w:link w:val="DocumentMap"/>
    <w:rsid w:val="006B4188"/>
    <w:rPr>
      <w:rFonts w:ascii="Tahoma" w:eastAsia="Times New Roman" w:hAnsi="Tahoma" w:cs="Times New Roman"/>
      <w:shd w:val="clear" w:color="auto" w:fill="000080"/>
    </w:rPr>
  </w:style>
  <w:style w:type="paragraph" w:styleId="DocumentMap">
    <w:name w:val="Document Map"/>
    <w:basedOn w:val="Normal"/>
    <w:link w:val="DocumentMapChar"/>
    <w:rsid w:val="006B4188"/>
    <w:pPr>
      <w:shd w:val="clear" w:color="auto" w:fill="000080"/>
    </w:pPr>
    <w:rPr>
      <w:rFonts w:ascii="Tahoma" w:hAnsi="Tahoma"/>
    </w:rPr>
  </w:style>
  <w:style w:type="character" w:customStyle="1" w:styleId="DocumentMapChar1">
    <w:name w:val="Document Map Char1"/>
    <w:basedOn w:val="DefaultParagraphFont"/>
    <w:uiPriority w:val="99"/>
    <w:rsid w:val="006B4188"/>
    <w:rPr>
      <w:rFonts w:ascii="Lucida Grande" w:eastAsia="Times New Roman" w:hAnsi="Lucida Grande" w:cs="Times New Roman"/>
    </w:rPr>
  </w:style>
  <w:style w:type="paragraph" w:customStyle="1" w:styleId="Footnote">
    <w:name w:val="Footnote"/>
    <w:rsid w:val="006B4188"/>
    <w:pPr>
      <w:widowControl w:val="0"/>
      <w:tabs>
        <w:tab w:val="left" w:pos="-720"/>
      </w:tabs>
      <w:suppressAutoHyphens/>
      <w:spacing w:after="0" w:line="200" w:lineRule="exact"/>
    </w:pPr>
    <w:rPr>
      <w:rFonts w:ascii="CG Times" w:eastAsia="Times New Roman" w:hAnsi="CG Times" w:cs="Times New Roman"/>
      <w:kern w:val="2"/>
      <w:sz w:val="20"/>
      <w:szCs w:val="20"/>
    </w:rPr>
  </w:style>
  <w:style w:type="character" w:styleId="FootnoteReference">
    <w:name w:val="footnote reference"/>
    <w:basedOn w:val="DefaultParagraphFont"/>
    <w:uiPriority w:val="99"/>
    <w:rsid w:val="006B4188"/>
    <w:rPr>
      <w:vertAlign w:val="superscript"/>
    </w:rPr>
  </w:style>
  <w:style w:type="paragraph" w:customStyle="1" w:styleId="Level1">
    <w:name w:val="Level 1"/>
    <w:basedOn w:val="Normal"/>
    <w:rsid w:val="006B4188"/>
    <w:pPr>
      <w:ind w:left="720" w:hanging="720"/>
    </w:pPr>
    <w:rPr>
      <w:szCs w:val="20"/>
    </w:rPr>
  </w:style>
  <w:style w:type="character" w:styleId="PageNumber">
    <w:name w:val="page number"/>
    <w:basedOn w:val="DefaultParagraphFont"/>
    <w:rsid w:val="006B4188"/>
  </w:style>
  <w:style w:type="paragraph" w:customStyle="1" w:styleId="LetteredList">
    <w:name w:val="Lettered List"/>
    <w:basedOn w:val="Normal"/>
    <w:rsid w:val="006B4188"/>
    <w:pPr>
      <w:tabs>
        <w:tab w:val="num" w:pos="1080"/>
      </w:tabs>
      <w:ind w:left="1080" w:hanging="360"/>
    </w:pPr>
    <w:rPr>
      <w:szCs w:val="20"/>
    </w:rPr>
  </w:style>
  <w:style w:type="paragraph" w:customStyle="1" w:styleId="BlockQuote">
    <w:name w:val="Block Quote"/>
    <w:basedOn w:val="Normal"/>
    <w:rsid w:val="006B4188"/>
    <w:pPr>
      <w:ind w:left="360" w:right="360"/>
    </w:pPr>
    <w:rPr>
      <w:sz w:val="21"/>
      <w:szCs w:val="19"/>
    </w:rPr>
  </w:style>
  <w:style w:type="paragraph" w:customStyle="1" w:styleId="Epigraph">
    <w:name w:val="Epigraph"/>
    <w:basedOn w:val="Normal"/>
    <w:rsid w:val="006B4188"/>
    <w:pPr>
      <w:ind w:left="3600" w:firstLine="0"/>
      <w:jc w:val="right"/>
    </w:pPr>
    <w:rPr>
      <w:sz w:val="21"/>
      <w:szCs w:val="21"/>
    </w:rPr>
  </w:style>
  <w:style w:type="paragraph" w:customStyle="1" w:styleId="ArticleTitle">
    <w:name w:val="Article Title"/>
    <w:basedOn w:val="Normal"/>
    <w:rsid w:val="006B4188"/>
    <w:pPr>
      <w:numPr>
        <w:numId w:val="14"/>
      </w:numPr>
      <w:ind w:left="0" w:firstLine="0"/>
      <w:jc w:val="center"/>
    </w:pPr>
    <w:rPr>
      <w:caps/>
      <w:szCs w:val="20"/>
    </w:rPr>
  </w:style>
  <w:style w:type="paragraph" w:customStyle="1" w:styleId="YourName">
    <w:name w:val="Your Name"/>
    <w:basedOn w:val="Normal"/>
    <w:rsid w:val="006B4188"/>
    <w:pPr>
      <w:ind w:firstLine="0"/>
      <w:jc w:val="center"/>
    </w:pPr>
    <w:rPr>
      <w:i/>
      <w:iCs/>
      <w:sz w:val="23"/>
      <w:szCs w:val="20"/>
    </w:rPr>
  </w:style>
  <w:style w:type="paragraph" w:customStyle="1" w:styleId="BlockQuoteinFootnote">
    <w:name w:val="Block Quote in Footnote"/>
    <w:basedOn w:val="FootnoteText"/>
    <w:rsid w:val="006B4188"/>
    <w:pPr>
      <w:ind w:left="360" w:right="360"/>
    </w:pPr>
  </w:style>
  <w:style w:type="paragraph" w:customStyle="1" w:styleId="RBookBodytext">
    <w:name w:val="RBook Body text"/>
    <w:basedOn w:val="Normal"/>
    <w:autoRedefine/>
    <w:rsid w:val="006B4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480" w:lineRule="atLeast"/>
      <w:textAlignment w:val="baseline"/>
    </w:pPr>
    <w:rPr>
      <w:rFonts w:ascii="Calibri" w:hAnsi="Calibri"/>
      <w:sz w:val="22"/>
      <w:szCs w:val="20"/>
    </w:rPr>
  </w:style>
  <w:style w:type="paragraph" w:customStyle="1" w:styleId="RBookBodyText0">
    <w:name w:val="RBook Body Text"/>
    <w:basedOn w:val="Normal"/>
    <w:autoRedefine/>
    <w:rsid w:val="006B4188"/>
    <w:pPr>
      <w:spacing w:after="200" w:line="480" w:lineRule="auto"/>
      <w:ind w:firstLine="0"/>
      <w:jc w:val="left"/>
    </w:pPr>
    <w:rPr>
      <w:rFonts w:ascii="Calibri" w:hAnsi="Calibri"/>
      <w:sz w:val="22"/>
      <w:szCs w:val="22"/>
    </w:rPr>
  </w:style>
  <w:style w:type="paragraph" w:customStyle="1" w:styleId="RBookBullets">
    <w:name w:val="RBook Bullets"/>
    <w:basedOn w:val="Normal"/>
    <w:autoRedefine/>
    <w:rsid w:val="006B4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00" w:line="276" w:lineRule="auto"/>
      <w:ind w:left="720" w:hanging="720"/>
      <w:textAlignment w:val="baseline"/>
    </w:pPr>
    <w:rPr>
      <w:rFonts w:ascii="Calibri" w:hAnsi="Calibri"/>
      <w:sz w:val="22"/>
      <w:szCs w:val="20"/>
    </w:rPr>
  </w:style>
  <w:style w:type="paragraph" w:customStyle="1" w:styleId="RBookQuotation">
    <w:name w:val="RBook Quotation"/>
    <w:basedOn w:val="Normal"/>
    <w:autoRedefine/>
    <w:rsid w:val="006B4188"/>
    <w:pPr>
      <w:spacing w:after="200" w:line="276" w:lineRule="auto"/>
      <w:ind w:left="720" w:right="720" w:firstLine="0"/>
      <w:jc w:val="left"/>
    </w:pPr>
    <w:rPr>
      <w:rFonts w:ascii="Calibri" w:hAnsi="Calibri"/>
      <w:i/>
      <w:sz w:val="22"/>
      <w:szCs w:val="22"/>
    </w:rPr>
  </w:style>
  <w:style w:type="paragraph" w:customStyle="1" w:styleId="RBookQuote">
    <w:name w:val="RBook Quote"/>
    <w:basedOn w:val="Normal"/>
    <w:autoRedefine/>
    <w:rsid w:val="006B4188"/>
    <w:pPr>
      <w:numPr>
        <w:numId w:val="15"/>
      </w:numPr>
      <w:tabs>
        <w:tab w:val="clear" w:pos="720"/>
      </w:tabs>
      <w:spacing w:after="200" w:line="276" w:lineRule="auto"/>
      <w:ind w:right="720" w:firstLine="0"/>
      <w:jc w:val="left"/>
    </w:pPr>
    <w:rPr>
      <w:rFonts w:ascii="Calibri" w:hAnsi="Calibri"/>
      <w:i/>
      <w:sz w:val="22"/>
      <w:szCs w:val="22"/>
    </w:rPr>
  </w:style>
  <w:style w:type="paragraph" w:customStyle="1" w:styleId="RBookTitle">
    <w:name w:val="RBook Title"/>
    <w:basedOn w:val="Normal"/>
    <w:autoRedefine/>
    <w:rsid w:val="006B4188"/>
    <w:pPr>
      <w:spacing w:after="200" w:line="276" w:lineRule="auto"/>
      <w:ind w:firstLine="0"/>
      <w:jc w:val="center"/>
    </w:pPr>
    <w:rPr>
      <w:rFonts w:ascii="Calibri" w:hAnsi="Calibri"/>
      <w:sz w:val="22"/>
      <w:szCs w:val="22"/>
    </w:rPr>
  </w:style>
  <w:style w:type="paragraph" w:customStyle="1" w:styleId="JKPTitle">
    <w:name w:val="JKP Title"/>
    <w:basedOn w:val="Normal"/>
    <w:next w:val="BodyText"/>
    <w:rsid w:val="006B4188"/>
    <w:pPr>
      <w:spacing w:after="200" w:line="276" w:lineRule="auto"/>
      <w:ind w:firstLine="0"/>
      <w:jc w:val="center"/>
    </w:pPr>
    <w:rPr>
      <w:rFonts w:ascii="Garamond" w:hAnsi="Garamond"/>
      <w:b/>
      <w:sz w:val="32"/>
      <w:szCs w:val="22"/>
    </w:rPr>
  </w:style>
  <w:style w:type="paragraph" w:styleId="BodyText">
    <w:name w:val="Body Text"/>
    <w:basedOn w:val="Normal"/>
    <w:link w:val="BodyTextChar"/>
    <w:rsid w:val="006B4188"/>
    <w:pPr>
      <w:spacing w:after="120" w:line="276" w:lineRule="auto"/>
      <w:ind w:firstLine="0"/>
      <w:jc w:val="left"/>
    </w:pPr>
    <w:rPr>
      <w:rFonts w:ascii="Calibri" w:hAnsi="Calibri"/>
      <w:sz w:val="22"/>
      <w:szCs w:val="22"/>
    </w:rPr>
  </w:style>
  <w:style w:type="character" w:customStyle="1" w:styleId="BodyTextChar">
    <w:name w:val="Body Text Char"/>
    <w:basedOn w:val="DefaultParagraphFont"/>
    <w:link w:val="BodyText"/>
    <w:rsid w:val="006B4188"/>
    <w:rPr>
      <w:rFonts w:ascii="Calibri" w:eastAsia="Times New Roman" w:hAnsi="Calibri" w:cs="Times New Roman"/>
      <w:sz w:val="22"/>
      <w:szCs w:val="22"/>
    </w:rPr>
  </w:style>
  <w:style w:type="paragraph" w:customStyle="1" w:styleId="RBookListItalicHDG">
    <w:name w:val="RBook List Italic HDG"/>
    <w:basedOn w:val="Normal"/>
    <w:rsid w:val="006B4188"/>
    <w:pPr>
      <w:tabs>
        <w:tab w:val="num" w:pos="720"/>
      </w:tabs>
      <w:overflowPunct w:val="0"/>
      <w:autoSpaceDE w:val="0"/>
      <w:autoSpaceDN w:val="0"/>
      <w:adjustRightInd w:val="0"/>
      <w:spacing w:after="200" w:line="360" w:lineRule="auto"/>
      <w:ind w:left="720" w:hanging="720"/>
      <w:textAlignment w:val="baseline"/>
    </w:pPr>
    <w:rPr>
      <w:rFonts w:ascii="Calibri" w:hAnsi="Calibri"/>
      <w:i/>
      <w:sz w:val="22"/>
      <w:szCs w:val="22"/>
    </w:rPr>
  </w:style>
  <w:style w:type="paragraph" w:customStyle="1" w:styleId="StyleRBookListItalicHDGNotItalic">
    <w:name w:val="Style RBook List Italic HDG + Not Italic"/>
    <w:basedOn w:val="RBookListItalicHDG"/>
    <w:rsid w:val="006B4188"/>
    <w:pPr>
      <w:tabs>
        <w:tab w:val="clear" w:pos="720"/>
      </w:tabs>
      <w:ind w:left="0" w:firstLine="0"/>
    </w:pPr>
    <w:rPr>
      <w:i w:val="0"/>
    </w:rPr>
  </w:style>
  <w:style w:type="paragraph" w:customStyle="1" w:styleId="RBookExample">
    <w:name w:val="RBook Example"/>
    <w:basedOn w:val="Normal"/>
    <w:rsid w:val="006B4188"/>
    <w:pPr>
      <w:autoSpaceDE w:val="0"/>
      <w:autoSpaceDN w:val="0"/>
      <w:adjustRightInd w:val="0"/>
      <w:spacing w:after="200" w:line="480" w:lineRule="auto"/>
      <w:ind w:left="360" w:firstLine="0"/>
      <w:jc w:val="left"/>
    </w:pPr>
    <w:rPr>
      <w:rFonts w:ascii="Garamond" w:hAnsi="Garamond"/>
      <w:i/>
      <w:sz w:val="22"/>
      <w:szCs w:val="22"/>
    </w:rPr>
  </w:style>
  <w:style w:type="paragraph" w:customStyle="1" w:styleId="RBookExtendedExampleGaramond">
    <w:name w:val="RBook Extended Example Garamond"/>
    <w:basedOn w:val="Normal"/>
    <w:rsid w:val="006B4188"/>
    <w:pPr>
      <w:spacing w:after="200" w:line="276" w:lineRule="auto"/>
      <w:jc w:val="left"/>
      <w:outlineLvl w:val="0"/>
    </w:pPr>
    <w:rPr>
      <w:rFonts w:ascii="Garamond" w:hAnsi="Garamond"/>
      <w:sz w:val="22"/>
      <w:szCs w:val="22"/>
    </w:rPr>
  </w:style>
  <w:style w:type="paragraph" w:customStyle="1" w:styleId="RBookChapterHeading">
    <w:name w:val="RBook Chapter Heading"/>
    <w:basedOn w:val="JKPTitle"/>
    <w:rsid w:val="006B4188"/>
  </w:style>
  <w:style w:type="character" w:styleId="BookTitle">
    <w:name w:val="Book Title"/>
    <w:basedOn w:val="DefaultParagraphFont"/>
    <w:uiPriority w:val="33"/>
    <w:qFormat/>
    <w:rsid w:val="006B4188"/>
    <w:rPr>
      <w:b/>
      <w:bCs/>
      <w:smallCaps/>
      <w:spacing w:val="5"/>
    </w:rPr>
  </w:style>
  <w:style w:type="paragraph" w:styleId="ListParagraph">
    <w:name w:val="List Paragraph"/>
    <w:basedOn w:val="Normal"/>
    <w:uiPriority w:val="34"/>
    <w:qFormat/>
    <w:rsid w:val="006B4188"/>
    <w:pPr>
      <w:ind w:left="720" w:firstLine="0"/>
      <w:contextualSpacing/>
      <w:jc w:val="left"/>
    </w:pPr>
    <w:rPr>
      <w:rFonts w:ascii="Times New Roman" w:eastAsiaTheme="minorHAnsi" w:hAnsi="Times New Roman" w:cstheme="minorBidi"/>
      <w:szCs w:val="22"/>
    </w:rPr>
  </w:style>
  <w:style w:type="paragraph" w:styleId="TOC5">
    <w:name w:val="toc 5"/>
    <w:basedOn w:val="Normal"/>
    <w:next w:val="Normal"/>
    <w:autoRedefine/>
    <w:uiPriority w:val="39"/>
    <w:unhideWhenUsed/>
    <w:rsid w:val="006B4188"/>
    <w:pPr>
      <w:spacing w:after="100"/>
      <w:ind w:left="960"/>
    </w:pPr>
    <w:rPr>
      <w:szCs w:val="20"/>
    </w:rPr>
  </w:style>
  <w:style w:type="character" w:styleId="Emphasis">
    <w:name w:val="Emphasis"/>
    <w:basedOn w:val="DefaultParagraphFont"/>
    <w:uiPriority w:val="20"/>
    <w:qFormat/>
    <w:rsid w:val="006B4188"/>
    <w:rPr>
      <w:i/>
      <w:iCs/>
    </w:rPr>
  </w:style>
  <w:style w:type="paragraph" w:styleId="PlainText">
    <w:name w:val="Plain Text"/>
    <w:basedOn w:val="Normal"/>
    <w:link w:val="PlainTextChar"/>
    <w:uiPriority w:val="99"/>
    <w:rsid w:val="001C6B99"/>
    <w:pPr>
      <w:ind w:firstLine="0"/>
      <w:jc w:val="left"/>
    </w:pPr>
    <w:rPr>
      <w:rFonts w:ascii="Calibri" w:eastAsiaTheme="minorHAnsi" w:hAnsi="Calibri" w:cstheme="minorBidi"/>
      <w:sz w:val="22"/>
      <w:szCs w:val="22"/>
    </w:rPr>
  </w:style>
  <w:style w:type="character" w:customStyle="1" w:styleId="PlainTextChar">
    <w:name w:val="Plain Text Char"/>
    <w:basedOn w:val="DefaultParagraphFont"/>
    <w:link w:val="PlainText"/>
    <w:uiPriority w:val="99"/>
    <w:rsid w:val="001C6B99"/>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40"/>
        <w:ind w:firstLine="720"/>
        <w:jc w:val="both"/>
      </w:pPr>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endnote reference" w:uiPriority="99"/>
    <w:lsdException w:name="endnote text" w:uiPriority="99"/>
    <w:lsdException w:name="Hyperlink" w:uiPriority="99"/>
    <w:lsdException w:name="Emphasis" w:uiPriority="20" w:qFormat="1"/>
    <w:lsdException w:name="Plain Text" w:uiPriority="99"/>
    <w:lsdException w:name="Normal (Web)" w:uiPriority="99"/>
    <w:lsdException w:name="annotation subject" w:uiPriority="99"/>
    <w:lsdException w:name="Balloon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7AA"/>
    <w:rPr>
      <w:rFonts w:ascii="CG Times" w:eastAsia="Times New Roman" w:hAnsi="CG Times" w:cs="Times New Roman"/>
    </w:rPr>
  </w:style>
  <w:style w:type="paragraph" w:styleId="Heading1">
    <w:name w:val="heading 1"/>
    <w:basedOn w:val="Normal"/>
    <w:next w:val="Normal"/>
    <w:link w:val="Heading1Char1"/>
    <w:qFormat/>
    <w:rsid w:val="008D17AA"/>
    <w:pPr>
      <w:keepNext/>
      <w:spacing w:before="240" w:after="60"/>
      <w:outlineLvl w:val="0"/>
    </w:pPr>
    <w:rPr>
      <w:smallCaps/>
      <w:kern w:val="28"/>
      <w:szCs w:val="20"/>
    </w:rPr>
  </w:style>
  <w:style w:type="paragraph" w:styleId="Heading2">
    <w:name w:val="heading 2"/>
    <w:basedOn w:val="Normal"/>
    <w:next w:val="Normal"/>
    <w:link w:val="Heading2Char"/>
    <w:qFormat/>
    <w:rsid w:val="008D17AA"/>
    <w:pPr>
      <w:numPr>
        <w:numId w:val="4"/>
      </w:numPr>
      <w:outlineLvl w:val="1"/>
    </w:pPr>
    <w:rPr>
      <w:rFonts w:ascii="Times New Roman" w:hAnsi="Times New Roman"/>
      <w:b/>
    </w:rPr>
  </w:style>
  <w:style w:type="paragraph" w:styleId="Heading3">
    <w:name w:val="heading 3"/>
    <w:basedOn w:val="Normal"/>
    <w:next w:val="Normal"/>
    <w:link w:val="Heading3Char"/>
    <w:qFormat/>
    <w:rsid w:val="008D17AA"/>
    <w:pPr>
      <w:numPr>
        <w:numId w:val="6"/>
      </w:numPr>
      <w:outlineLvl w:val="2"/>
    </w:pPr>
    <w:rPr>
      <w:rFonts w:ascii="Times New Roman" w:hAnsi="Times New Roman"/>
      <w:i/>
    </w:rPr>
  </w:style>
  <w:style w:type="paragraph" w:styleId="Heading4">
    <w:name w:val="heading 4"/>
    <w:basedOn w:val="Normal"/>
    <w:next w:val="Normal"/>
    <w:link w:val="Heading4Char"/>
    <w:qFormat/>
    <w:rsid w:val="008D17AA"/>
    <w:pPr>
      <w:numPr>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3"/>
    </w:pPr>
    <w:rPr>
      <w:rFonts w:ascii="Times New Roman" w:hAnsi="Times New Roman"/>
      <w:szCs w:val="17"/>
    </w:rPr>
  </w:style>
  <w:style w:type="paragraph" w:styleId="Heading5">
    <w:name w:val="heading 5"/>
    <w:next w:val="Normal"/>
    <w:link w:val="Heading5Char"/>
    <w:qFormat/>
    <w:rsid w:val="008D17AA"/>
    <w:pPr>
      <w:numPr>
        <w:ilvl w:val="4"/>
        <w:numId w:val="1"/>
      </w:numPr>
      <w:spacing w:before="240" w:after="60"/>
      <w:outlineLvl w:val="4"/>
    </w:pPr>
    <w:rPr>
      <w:rFonts w:ascii="CG Times" w:eastAsia="Times New Roman" w:hAnsi="CG Times" w:cs="Times New Roman"/>
      <w:sz w:val="22"/>
    </w:rPr>
  </w:style>
  <w:style w:type="paragraph" w:styleId="Heading6">
    <w:name w:val="heading 6"/>
    <w:basedOn w:val="Normal"/>
    <w:next w:val="Normal"/>
    <w:link w:val="Heading6Char"/>
    <w:qFormat/>
    <w:rsid w:val="008D17AA"/>
    <w:pPr>
      <w:numPr>
        <w:ilvl w:val="5"/>
        <w:numId w:val="1"/>
      </w:numPr>
      <w:spacing w:before="240" w:after="60"/>
      <w:outlineLvl w:val="5"/>
    </w:pPr>
    <w:rPr>
      <w:rFonts w:ascii="Times New Roman" w:hAnsi="Times New Roman"/>
      <w:i/>
      <w:sz w:val="20"/>
      <w:szCs w:val="20"/>
    </w:rPr>
  </w:style>
  <w:style w:type="paragraph" w:styleId="Heading7">
    <w:name w:val="heading 7"/>
    <w:basedOn w:val="Normal"/>
    <w:next w:val="Normal"/>
    <w:link w:val="Heading7Char"/>
    <w:qFormat/>
    <w:rsid w:val="008D17AA"/>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8D17AA"/>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8D17AA"/>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D17AA"/>
    <w:rPr>
      <w:rFonts w:ascii="Tahoma" w:hAnsi="Tahoma"/>
      <w:sz w:val="16"/>
      <w:szCs w:val="16"/>
    </w:rPr>
  </w:style>
  <w:style w:type="character" w:customStyle="1" w:styleId="BalloonTextChar">
    <w:name w:val="Balloon Text Char"/>
    <w:basedOn w:val="DefaultParagraphFont"/>
    <w:uiPriority w:val="99"/>
    <w:semiHidden/>
    <w:rsid w:val="007D285B"/>
    <w:rPr>
      <w:rFonts w:ascii="Lucida Grande" w:hAnsi="Lucida Grande"/>
      <w:sz w:val="18"/>
      <w:szCs w:val="18"/>
    </w:rPr>
  </w:style>
  <w:style w:type="character" w:customStyle="1" w:styleId="BalloonTextChar0">
    <w:name w:val="Balloon Text Char"/>
    <w:basedOn w:val="DefaultParagraphFont"/>
    <w:uiPriority w:val="99"/>
    <w:semiHidden/>
    <w:rsid w:val="007D285B"/>
    <w:rPr>
      <w:rFonts w:ascii="Lucida Grande" w:hAnsi="Lucida Grande"/>
      <w:sz w:val="18"/>
      <w:szCs w:val="18"/>
    </w:rPr>
  </w:style>
  <w:style w:type="character" w:customStyle="1" w:styleId="BalloonTextChar2">
    <w:name w:val="Balloon Text Char"/>
    <w:basedOn w:val="DefaultParagraphFont"/>
    <w:uiPriority w:val="99"/>
    <w:semiHidden/>
    <w:rsid w:val="007D285B"/>
    <w:rPr>
      <w:rFonts w:ascii="Lucida Grande" w:hAnsi="Lucida Grande"/>
      <w:sz w:val="18"/>
      <w:szCs w:val="18"/>
    </w:rPr>
  </w:style>
  <w:style w:type="character" w:customStyle="1" w:styleId="BalloonTextChar3">
    <w:name w:val="Balloon Text Char"/>
    <w:basedOn w:val="DefaultParagraphFont"/>
    <w:uiPriority w:val="99"/>
    <w:semiHidden/>
    <w:rsid w:val="007B2627"/>
    <w:rPr>
      <w:rFonts w:ascii="Lucida Grande" w:hAnsi="Lucida Grande"/>
      <w:sz w:val="18"/>
      <w:szCs w:val="18"/>
    </w:rPr>
  </w:style>
  <w:style w:type="character" w:customStyle="1" w:styleId="Heading1Char1">
    <w:name w:val="Heading 1 Char1"/>
    <w:link w:val="Heading1"/>
    <w:rsid w:val="008D17AA"/>
    <w:rPr>
      <w:rFonts w:ascii="CG Times" w:eastAsia="Times New Roman" w:hAnsi="CG Times" w:cs="Times New Roman"/>
      <w:smallCaps/>
      <w:kern w:val="28"/>
      <w:szCs w:val="20"/>
    </w:rPr>
  </w:style>
  <w:style w:type="character" w:customStyle="1" w:styleId="Heading2Char">
    <w:name w:val="Heading 2 Char"/>
    <w:basedOn w:val="DefaultParagraphFont"/>
    <w:link w:val="Heading2"/>
    <w:rsid w:val="008D17AA"/>
    <w:rPr>
      <w:rFonts w:ascii="Times New Roman" w:eastAsia="Times New Roman" w:hAnsi="Times New Roman" w:cs="Times New Roman"/>
      <w:b/>
    </w:rPr>
  </w:style>
  <w:style w:type="character" w:customStyle="1" w:styleId="Heading3Char">
    <w:name w:val="Heading 3 Char"/>
    <w:basedOn w:val="DefaultParagraphFont"/>
    <w:link w:val="Heading3"/>
    <w:rsid w:val="008D17AA"/>
    <w:rPr>
      <w:rFonts w:ascii="Times New Roman" w:eastAsia="Times New Roman" w:hAnsi="Times New Roman" w:cs="Times New Roman"/>
      <w:i/>
    </w:rPr>
  </w:style>
  <w:style w:type="character" w:customStyle="1" w:styleId="Heading4Char">
    <w:name w:val="Heading 4 Char"/>
    <w:basedOn w:val="DefaultParagraphFont"/>
    <w:link w:val="Heading4"/>
    <w:rsid w:val="008D17AA"/>
    <w:rPr>
      <w:rFonts w:ascii="Times New Roman" w:eastAsia="Times New Roman" w:hAnsi="Times New Roman" w:cs="Times New Roman"/>
      <w:szCs w:val="17"/>
    </w:rPr>
  </w:style>
  <w:style w:type="character" w:customStyle="1" w:styleId="Heading5Char">
    <w:name w:val="Heading 5 Char"/>
    <w:basedOn w:val="DefaultParagraphFont"/>
    <w:link w:val="Heading5"/>
    <w:rsid w:val="008D17AA"/>
    <w:rPr>
      <w:rFonts w:ascii="CG Times" w:eastAsia="Times New Roman" w:hAnsi="CG Times" w:cs="Times New Roman"/>
      <w:sz w:val="22"/>
    </w:rPr>
  </w:style>
  <w:style w:type="character" w:customStyle="1" w:styleId="Heading6Char">
    <w:name w:val="Heading 6 Char"/>
    <w:basedOn w:val="DefaultParagraphFont"/>
    <w:link w:val="Heading6"/>
    <w:rsid w:val="008D17AA"/>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8D17AA"/>
    <w:rPr>
      <w:rFonts w:ascii="Arial" w:eastAsia="Times New Roman" w:hAnsi="Arial" w:cs="Times New Roman"/>
      <w:sz w:val="20"/>
      <w:szCs w:val="20"/>
    </w:rPr>
  </w:style>
  <w:style w:type="character" w:customStyle="1" w:styleId="Heading8Char">
    <w:name w:val="Heading 8 Char"/>
    <w:basedOn w:val="DefaultParagraphFont"/>
    <w:link w:val="Heading8"/>
    <w:rsid w:val="008D17AA"/>
    <w:rPr>
      <w:rFonts w:ascii="Arial" w:eastAsia="Times New Roman" w:hAnsi="Arial" w:cs="Times New Roman"/>
      <w:i/>
      <w:sz w:val="20"/>
      <w:szCs w:val="20"/>
    </w:rPr>
  </w:style>
  <w:style w:type="character" w:customStyle="1" w:styleId="Heading9Char">
    <w:name w:val="Heading 9 Char"/>
    <w:basedOn w:val="DefaultParagraphFont"/>
    <w:link w:val="Heading9"/>
    <w:rsid w:val="008D17AA"/>
    <w:rPr>
      <w:rFonts w:ascii="Arial" w:eastAsia="Times New Roman" w:hAnsi="Arial" w:cs="Times New Roman"/>
      <w:b/>
      <w:i/>
      <w:sz w:val="18"/>
      <w:szCs w:val="20"/>
    </w:rPr>
  </w:style>
  <w:style w:type="character" w:customStyle="1" w:styleId="Heading1Char">
    <w:name w:val="Heading 1 Char"/>
    <w:basedOn w:val="DefaultParagraphFont"/>
    <w:rsid w:val="008D17AA"/>
    <w:rPr>
      <w:rFonts w:asciiTheme="majorHAnsi" w:eastAsiaTheme="majorEastAsia" w:hAnsiTheme="majorHAnsi" w:cstheme="majorBidi"/>
      <w:b/>
      <w:bCs/>
      <w:color w:val="345A8A" w:themeColor="accent1" w:themeShade="B5"/>
      <w:sz w:val="32"/>
      <w:szCs w:val="32"/>
    </w:rPr>
  </w:style>
  <w:style w:type="character" w:customStyle="1" w:styleId="FootnoteTextChar">
    <w:name w:val="Footnote Text Char"/>
    <w:basedOn w:val="DefaultParagraphFont"/>
    <w:link w:val="FootnoteText"/>
    <w:uiPriority w:val="99"/>
    <w:semiHidden/>
    <w:rsid w:val="008D17AA"/>
    <w:rPr>
      <w:rFonts w:ascii="CG Times" w:eastAsia="Times New Roman" w:hAnsi="CG Times" w:cs="Times New Roman"/>
      <w:sz w:val="20"/>
      <w:szCs w:val="20"/>
    </w:rPr>
  </w:style>
  <w:style w:type="paragraph" w:styleId="FootnoteText">
    <w:name w:val="footnote text"/>
    <w:basedOn w:val="Normal"/>
    <w:link w:val="FootnoteTextChar"/>
    <w:uiPriority w:val="99"/>
    <w:semiHidden/>
    <w:rsid w:val="008D17AA"/>
    <w:rPr>
      <w:sz w:val="20"/>
      <w:szCs w:val="20"/>
    </w:rPr>
  </w:style>
  <w:style w:type="character" w:styleId="Hyperlink">
    <w:name w:val="Hyperlink"/>
    <w:uiPriority w:val="99"/>
    <w:rsid w:val="008D17AA"/>
    <w:rPr>
      <w:color w:val="0000FF"/>
      <w:u w:val="single"/>
    </w:rPr>
  </w:style>
  <w:style w:type="paragraph" w:styleId="CommentText">
    <w:name w:val="annotation text"/>
    <w:basedOn w:val="Normal"/>
    <w:link w:val="CommentTextChar1"/>
    <w:uiPriority w:val="99"/>
    <w:semiHidden/>
    <w:rsid w:val="008D17AA"/>
    <w:rPr>
      <w:sz w:val="20"/>
      <w:szCs w:val="20"/>
    </w:rPr>
  </w:style>
  <w:style w:type="character" w:customStyle="1" w:styleId="CommentTextChar1">
    <w:name w:val="Comment Text Char1"/>
    <w:link w:val="CommentText"/>
    <w:semiHidden/>
    <w:rsid w:val="008D17AA"/>
    <w:rPr>
      <w:rFonts w:ascii="CG Times" w:eastAsia="Times New Roman" w:hAnsi="CG Times" w:cs="Times New Roman"/>
      <w:sz w:val="20"/>
      <w:szCs w:val="20"/>
    </w:rPr>
  </w:style>
  <w:style w:type="character" w:customStyle="1" w:styleId="CommentTextChar">
    <w:name w:val="Comment Text Char"/>
    <w:basedOn w:val="DefaultParagraphFont"/>
    <w:uiPriority w:val="99"/>
    <w:semiHidden/>
    <w:rsid w:val="008D17AA"/>
    <w:rPr>
      <w:rFonts w:ascii="CG Times" w:eastAsia="Times New Roman" w:hAnsi="CG Times" w:cs="Times New Roman"/>
    </w:rPr>
  </w:style>
  <w:style w:type="character" w:customStyle="1" w:styleId="BalloonTextChar1">
    <w:name w:val="Balloon Text Char1"/>
    <w:basedOn w:val="DefaultParagraphFont"/>
    <w:link w:val="BalloonText"/>
    <w:uiPriority w:val="99"/>
    <w:semiHidden/>
    <w:rsid w:val="008D17AA"/>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semiHidden/>
    <w:unhideWhenUsed/>
    <w:rsid w:val="008D17AA"/>
    <w:rPr>
      <w:b/>
      <w:bCs/>
      <w:sz w:val="24"/>
      <w:szCs w:val="24"/>
    </w:rPr>
  </w:style>
  <w:style w:type="character" w:customStyle="1" w:styleId="CommentSubjectChar">
    <w:name w:val="Comment Subject Char"/>
    <w:basedOn w:val="CommentTextChar"/>
    <w:link w:val="CommentSubject"/>
    <w:uiPriority w:val="99"/>
    <w:semiHidden/>
    <w:rsid w:val="008D17AA"/>
    <w:rPr>
      <w:rFonts w:ascii="CG Times" w:eastAsia="Times New Roman" w:hAnsi="CG Times" w:cs="Times New Roman"/>
      <w:b/>
      <w:bCs/>
    </w:rPr>
  </w:style>
  <w:style w:type="paragraph" w:customStyle="1" w:styleId="ColorfulList-Accent11">
    <w:name w:val="Colorful List - Accent 11"/>
    <w:basedOn w:val="Normal"/>
    <w:uiPriority w:val="34"/>
    <w:qFormat/>
    <w:rsid w:val="008D17AA"/>
    <w:pPr>
      <w:ind w:left="720"/>
      <w:contextualSpacing/>
    </w:pPr>
  </w:style>
  <w:style w:type="paragraph" w:styleId="EndnoteText">
    <w:name w:val="endnote text"/>
    <w:basedOn w:val="Normal"/>
    <w:link w:val="EndnoteTextChar"/>
    <w:uiPriority w:val="99"/>
    <w:unhideWhenUsed/>
    <w:rsid w:val="008D17AA"/>
  </w:style>
  <w:style w:type="character" w:customStyle="1" w:styleId="EndnoteTextChar">
    <w:name w:val="Endnote Text Char"/>
    <w:basedOn w:val="DefaultParagraphFont"/>
    <w:link w:val="EndnoteText"/>
    <w:uiPriority w:val="99"/>
    <w:rsid w:val="008D17AA"/>
    <w:rPr>
      <w:rFonts w:ascii="CG Times" w:eastAsia="Times New Roman" w:hAnsi="CG Times" w:cs="Times New Roman"/>
    </w:rPr>
  </w:style>
  <w:style w:type="character" w:styleId="EndnoteReference">
    <w:name w:val="endnote reference"/>
    <w:uiPriority w:val="99"/>
    <w:unhideWhenUsed/>
    <w:rsid w:val="008D17AA"/>
    <w:rPr>
      <w:vertAlign w:val="superscript"/>
    </w:rPr>
  </w:style>
  <w:style w:type="character" w:customStyle="1" w:styleId="HeaderChar">
    <w:name w:val="Header Char"/>
    <w:basedOn w:val="DefaultParagraphFont"/>
    <w:link w:val="Header"/>
    <w:uiPriority w:val="99"/>
    <w:rsid w:val="008D17AA"/>
    <w:rPr>
      <w:rFonts w:ascii="CG Times" w:eastAsia="Times New Roman" w:hAnsi="CG Times" w:cs="Times New Roman"/>
      <w:szCs w:val="20"/>
    </w:rPr>
  </w:style>
  <w:style w:type="paragraph" w:styleId="Header">
    <w:name w:val="header"/>
    <w:basedOn w:val="Normal"/>
    <w:link w:val="HeaderChar"/>
    <w:uiPriority w:val="99"/>
    <w:unhideWhenUsed/>
    <w:rsid w:val="008D17AA"/>
    <w:pPr>
      <w:tabs>
        <w:tab w:val="center" w:pos="4320"/>
        <w:tab w:val="right" w:pos="8640"/>
      </w:tabs>
    </w:pPr>
    <w:rPr>
      <w:szCs w:val="20"/>
    </w:rPr>
  </w:style>
  <w:style w:type="paragraph" w:styleId="Footer">
    <w:name w:val="footer"/>
    <w:basedOn w:val="Normal"/>
    <w:link w:val="FooterChar"/>
    <w:uiPriority w:val="99"/>
    <w:unhideWhenUsed/>
    <w:rsid w:val="008D17AA"/>
    <w:pPr>
      <w:tabs>
        <w:tab w:val="center" w:pos="4320"/>
        <w:tab w:val="right" w:pos="8640"/>
      </w:tabs>
    </w:pPr>
    <w:rPr>
      <w:szCs w:val="20"/>
    </w:rPr>
  </w:style>
  <w:style w:type="character" w:customStyle="1" w:styleId="FooterChar">
    <w:name w:val="Footer Char"/>
    <w:basedOn w:val="DefaultParagraphFont"/>
    <w:link w:val="Footer"/>
    <w:uiPriority w:val="99"/>
    <w:rsid w:val="008D17AA"/>
    <w:rPr>
      <w:rFonts w:ascii="CG Times" w:eastAsia="Times New Roman" w:hAnsi="CG Times" w:cs="Times New Roman"/>
      <w:szCs w:val="20"/>
    </w:rPr>
  </w:style>
  <w:style w:type="paragraph" w:styleId="NormalWeb">
    <w:name w:val="Normal (Web)"/>
    <w:basedOn w:val="Normal"/>
    <w:uiPriority w:val="99"/>
    <w:rsid w:val="008D17AA"/>
    <w:pPr>
      <w:spacing w:beforeLines="1" w:afterLines="1"/>
      <w:ind w:firstLine="0"/>
      <w:jc w:val="left"/>
    </w:pPr>
    <w:rPr>
      <w:rFonts w:ascii="Times" w:eastAsia="Calibri" w:hAnsi="Times"/>
      <w:sz w:val="20"/>
    </w:rPr>
  </w:style>
  <w:style w:type="paragraph" w:customStyle="1" w:styleId="ColorfulList-Accent12">
    <w:name w:val="Colorful List - Accent 12"/>
    <w:basedOn w:val="Normal"/>
    <w:uiPriority w:val="34"/>
    <w:qFormat/>
    <w:rsid w:val="008D17AA"/>
    <w:pPr>
      <w:ind w:left="720"/>
      <w:contextualSpacing/>
    </w:pPr>
  </w:style>
  <w:style w:type="character" w:customStyle="1" w:styleId="cohl">
    <w:name w:val="co_hl"/>
    <w:rsid w:val="008D17AA"/>
  </w:style>
  <w:style w:type="character" w:customStyle="1" w:styleId="cosearchterm">
    <w:name w:val="co_searchterm"/>
    <w:rsid w:val="008D17AA"/>
  </w:style>
  <w:style w:type="paragraph" w:customStyle="1" w:styleId="MediumGrid1-Accent21">
    <w:name w:val="Medium Grid 1 - Accent 21"/>
    <w:basedOn w:val="Normal"/>
    <w:uiPriority w:val="34"/>
    <w:qFormat/>
    <w:rsid w:val="008D17AA"/>
    <w:pPr>
      <w:ind w:left="720"/>
      <w:contextualSpacing/>
    </w:pPr>
  </w:style>
  <w:style w:type="character" w:customStyle="1" w:styleId="apple-converted-space">
    <w:name w:val="apple-converted-space"/>
    <w:rsid w:val="008D17AA"/>
  </w:style>
  <w:style w:type="character" w:customStyle="1" w:styleId="apple-style-span">
    <w:name w:val="apple-style-span"/>
    <w:rsid w:val="008D17AA"/>
  </w:style>
  <w:style w:type="paragraph" w:styleId="TOCHeading">
    <w:name w:val="TOC Heading"/>
    <w:basedOn w:val="Heading1"/>
    <w:next w:val="Normal"/>
    <w:uiPriority w:val="39"/>
    <w:unhideWhenUsed/>
    <w:qFormat/>
    <w:rsid w:val="008D17AA"/>
    <w:pPr>
      <w:keepLines/>
      <w:spacing w:before="480" w:after="0" w:line="276" w:lineRule="auto"/>
      <w:ind w:firstLine="0"/>
      <w:jc w:val="left"/>
      <w:outlineLvl w:val="9"/>
    </w:pPr>
    <w:rPr>
      <w:rFonts w:ascii="Cambria" w:eastAsia="MS Gothic" w:hAnsi="Cambria"/>
      <w:b/>
      <w:smallCaps w:val="0"/>
      <w:color w:val="365F91"/>
      <w:kern w:val="0"/>
      <w:sz w:val="28"/>
      <w:szCs w:val="28"/>
      <w:lang w:eastAsia="ja-JP"/>
    </w:rPr>
  </w:style>
  <w:style w:type="paragraph" w:styleId="TOC1">
    <w:name w:val="toc 1"/>
    <w:basedOn w:val="Normal"/>
    <w:next w:val="Normal"/>
    <w:autoRedefine/>
    <w:uiPriority w:val="39"/>
    <w:unhideWhenUsed/>
    <w:rsid w:val="000E5975"/>
    <w:pPr>
      <w:tabs>
        <w:tab w:val="right" w:leader="dot" w:pos="7910"/>
      </w:tabs>
      <w:ind w:firstLine="0"/>
      <w:jc w:val="left"/>
    </w:pPr>
    <w:rPr>
      <w:rFonts w:ascii="Times New Roman" w:hAnsi="Times New Roman"/>
      <w:b/>
      <w:smallCaps/>
    </w:rPr>
  </w:style>
  <w:style w:type="paragraph" w:styleId="TOC2">
    <w:name w:val="toc 2"/>
    <w:basedOn w:val="Normal"/>
    <w:next w:val="Normal"/>
    <w:autoRedefine/>
    <w:uiPriority w:val="39"/>
    <w:unhideWhenUsed/>
    <w:rsid w:val="00F7366B"/>
    <w:pPr>
      <w:tabs>
        <w:tab w:val="left" w:pos="1100"/>
        <w:tab w:val="right" w:leader="dot" w:pos="7910"/>
      </w:tabs>
      <w:ind w:left="245"/>
      <w:jc w:val="left"/>
    </w:pPr>
  </w:style>
  <w:style w:type="paragraph" w:styleId="TOC3">
    <w:name w:val="toc 3"/>
    <w:basedOn w:val="Normal"/>
    <w:next w:val="Normal"/>
    <w:autoRedefine/>
    <w:uiPriority w:val="39"/>
    <w:unhideWhenUsed/>
    <w:rsid w:val="008D17AA"/>
    <w:pPr>
      <w:ind w:left="480"/>
    </w:pPr>
  </w:style>
  <w:style w:type="paragraph" w:styleId="TOC4">
    <w:name w:val="toc 4"/>
    <w:basedOn w:val="Normal"/>
    <w:next w:val="Normal"/>
    <w:autoRedefine/>
    <w:uiPriority w:val="39"/>
    <w:unhideWhenUsed/>
    <w:rsid w:val="006B56C2"/>
    <w:pPr>
      <w:tabs>
        <w:tab w:val="left" w:pos="1540"/>
        <w:tab w:val="right" w:leader="dot" w:pos="7910"/>
      </w:tabs>
      <w:ind w:left="720"/>
    </w:pPr>
    <w:rPr>
      <w:rFonts w:ascii="Times New Roman" w:hAnsi="Times New Roman"/>
      <w:i/>
      <w:noProof/>
    </w:rPr>
  </w:style>
  <w:style w:type="character" w:styleId="FollowedHyperlink">
    <w:name w:val="FollowedHyperlink"/>
    <w:basedOn w:val="DefaultParagraphFont"/>
    <w:uiPriority w:val="99"/>
    <w:semiHidden/>
    <w:unhideWhenUsed/>
    <w:rsid w:val="008D17AA"/>
    <w:rPr>
      <w:color w:val="800080" w:themeColor="followedHyperlink"/>
      <w:u w:val="single"/>
    </w:rPr>
  </w:style>
  <w:style w:type="character" w:styleId="CommentReference">
    <w:name w:val="annotation reference"/>
    <w:basedOn w:val="DefaultParagraphFont"/>
    <w:uiPriority w:val="99"/>
    <w:rsid w:val="006B4188"/>
    <w:rPr>
      <w:sz w:val="16"/>
    </w:rPr>
  </w:style>
  <w:style w:type="character" w:customStyle="1" w:styleId="DocumentMapChar">
    <w:name w:val="Document Map Char"/>
    <w:basedOn w:val="DefaultParagraphFont"/>
    <w:link w:val="DocumentMap"/>
    <w:rsid w:val="006B4188"/>
    <w:rPr>
      <w:rFonts w:ascii="Tahoma" w:eastAsia="Times New Roman" w:hAnsi="Tahoma" w:cs="Times New Roman"/>
      <w:shd w:val="clear" w:color="auto" w:fill="000080"/>
    </w:rPr>
  </w:style>
  <w:style w:type="paragraph" w:styleId="DocumentMap">
    <w:name w:val="Document Map"/>
    <w:basedOn w:val="Normal"/>
    <w:link w:val="DocumentMapChar"/>
    <w:rsid w:val="006B4188"/>
    <w:pPr>
      <w:shd w:val="clear" w:color="auto" w:fill="000080"/>
    </w:pPr>
    <w:rPr>
      <w:rFonts w:ascii="Tahoma" w:hAnsi="Tahoma"/>
    </w:rPr>
  </w:style>
  <w:style w:type="character" w:customStyle="1" w:styleId="DocumentMapChar1">
    <w:name w:val="Document Map Char1"/>
    <w:basedOn w:val="DefaultParagraphFont"/>
    <w:uiPriority w:val="99"/>
    <w:rsid w:val="006B4188"/>
    <w:rPr>
      <w:rFonts w:ascii="Lucida Grande" w:eastAsia="Times New Roman" w:hAnsi="Lucida Grande" w:cs="Times New Roman"/>
    </w:rPr>
  </w:style>
  <w:style w:type="paragraph" w:customStyle="1" w:styleId="Footnote">
    <w:name w:val="Footnote"/>
    <w:rsid w:val="006B4188"/>
    <w:pPr>
      <w:widowControl w:val="0"/>
      <w:tabs>
        <w:tab w:val="left" w:pos="-720"/>
      </w:tabs>
      <w:suppressAutoHyphens/>
      <w:spacing w:after="0" w:line="200" w:lineRule="exact"/>
    </w:pPr>
    <w:rPr>
      <w:rFonts w:ascii="CG Times" w:eastAsia="Times New Roman" w:hAnsi="CG Times" w:cs="Times New Roman"/>
      <w:kern w:val="2"/>
      <w:sz w:val="20"/>
      <w:szCs w:val="20"/>
    </w:rPr>
  </w:style>
  <w:style w:type="character" w:styleId="FootnoteReference">
    <w:name w:val="footnote reference"/>
    <w:basedOn w:val="DefaultParagraphFont"/>
    <w:uiPriority w:val="99"/>
    <w:rsid w:val="006B4188"/>
    <w:rPr>
      <w:vertAlign w:val="superscript"/>
    </w:rPr>
  </w:style>
  <w:style w:type="paragraph" w:customStyle="1" w:styleId="Level1">
    <w:name w:val="Level 1"/>
    <w:basedOn w:val="Normal"/>
    <w:rsid w:val="006B4188"/>
    <w:pPr>
      <w:ind w:left="720" w:hanging="720"/>
    </w:pPr>
    <w:rPr>
      <w:szCs w:val="20"/>
    </w:rPr>
  </w:style>
  <w:style w:type="character" w:styleId="PageNumber">
    <w:name w:val="page number"/>
    <w:basedOn w:val="DefaultParagraphFont"/>
    <w:rsid w:val="006B4188"/>
  </w:style>
  <w:style w:type="paragraph" w:customStyle="1" w:styleId="LetteredList">
    <w:name w:val="Lettered List"/>
    <w:basedOn w:val="Normal"/>
    <w:rsid w:val="006B4188"/>
    <w:pPr>
      <w:tabs>
        <w:tab w:val="num" w:pos="1080"/>
      </w:tabs>
      <w:ind w:left="1080" w:hanging="360"/>
    </w:pPr>
    <w:rPr>
      <w:szCs w:val="20"/>
    </w:rPr>
  </w:style>
  <w:style w:type="paragraph" w:customStyle="1" w:styleId="BlockQuote">
    <w:name w:val="Block Quote"/>
    <w:basedOn w:val="Normal"/>
    <w:rsid w:val="006B4188"/>
    <w:pPr>
      <w:ind w:left="360" w:right="360"/>
    </w:pPr>
    <w:rPr>
      <w:sz w:val="21"/>
      <w:szCs w:val="19"/>
    </w:rPr>
  </w:style>
  <w:style w:type="paragraph" w:customStyle="1" w:styleId="Epigraph">
    <w:name w:val="Epigraph"/>
    <w:basedOn w:val="Normal"/>
    <w:rsid w:val="006B4188"/>
    <w:pPr>
      <w:ind w:left="3600" w:firstLine="0"/>
      <w:jc w:val="right"/>
    </w:pPr>
    <w:rPr>
      <w:sz w:val="21"/>
      <w:szCs w:val="21"/>
    </w:rPr>
  </w:style>
  <w:style w:type="paragraph" w:customStyle="1" w:styleId="ArticleTitle">
    <w:name w:val="Article Title"/>
    <w:basedOn w:val="Normal"/>
    <w:rsid w:val="006B4188"/>
    <w:pPr>
      <w:numPr>
        <w:numId w:val="14"/>
      </w:numPr>
      <w:ind w:left="0" w:firstLine="0"/>
      <w:jc w:val="center"/>
    </w:pPr>
    <w:rPr>
      <w:caps/>
      <w:szCs w:val="20"/>
    </w:rPr>
  </w:style>
  <w:style w:type="paragraph" w:customStyle="1" w:styleId="YourName">
    <w:name w:val="Your Name"/>
    <w:basedOn w:val="Normal"/>
    <w:rsid w:val="006B4188"/>
    <w:pPr>
      <w:ind w:firstLine="0"/>
      <w:jc w:val="center"/>
    </w:pPr>
    <w:rPr>
      <w:i/>
      <w:iCs/>
      <w:sz w:val="23"/>
      <w:szCs w:val="20"/>
    </w:rPr>
  </w:style>
  <w:style w:type="paragraph" w:customStyle="1" w:styleId="BlockQuoteinFootnote">
    <w:name w:val="Block Quote in Footnote"/>
    <w:basedOn w:val="FootnoteText"/>
    <w:rsid w:val="006B4188"/>
    <w:pPr>
      <w:ind w:left="360" w:right="360"/>
    </w:pPr>
  </w:style>
  <w:style w:type="paragraph" w:customStyle="1" w:styleId="RBookBodytext">
    <w:name w:val="RBook Body text"/>
    <w:basedOn w:val="Normal"/>
    <w:autoRedefine/>
    <w:rsid w:val="006B4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480" w:lineRule="atLeast"/>
      <w:textAlignment w:val="baseline"/>
    </w:pPr>
    <w:rPr>
      <w:rFonts w:ascii="Calibri" w:hAnsi="Calibri"/>
      <w:sz w:val="22"/>
      <w:szCs w:val="20"/>
    </w:rPr>
  </w:style>
  <w:style w:type="paragraph" w:customStyle="1" w:styleId="RBookBodyText0">
    <w:name w:val="RBook Body Text"/>
    <w:basedOn w:val="Normal"/>
    <w:autoRedefine/>
    <w:rsid w:val="006B4188"/>
    <w:pPr>
      <w:spacing w:after="200" w:line="480" w:lineRule="auto"/>
      <w:ind w:firstLine="0"/>
      <w:jc w:val="left"/>
    </w:pPr>
    <w:rPr>
      <w:rFonts w:ascii="Calibri" w:hAnsi="Calibri"/>
      <w:sz w:val="22"/>
      <w:szCs w:val="22"/>
    </w:rPr>
  </w:style>
  <w:style w:type="paragraph" w:customStyle="1" w:styleId="RBookBullets">
    <w:name w:val="RBook Bullets"/>
    <w:basedOn w:val="Normal"/>
    <w:autoRedefine/>
    <w:rsid w:val="006B4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00" w:line="276" w:lineRule="auto"/>
      <w:ind w:left="720" w:hanging="720"/>
      <w:textAlignment w:val="baseline"/>
    </w:pPr>
    <w:rPr>
      <w:rFonts w:ascii="Calibri" w:hAnsi="Calibri"/>
      <w:sz w:val="22"/>
      <w:szCs w:val="20"/>
    </w:rPr>
  </w:style>
  <w:style w:type="paragraph" w:customStyle="1" w:styleId="RBookQuotation">
    <w:name w:val="RBook Quotation"/>
    <w:basedOn w:val="Normal"/>
    <w:autoRedefine/>
    <w:rsid w:val="006B4188"/>
    <w:pPr>
      <w:spacing w:after="200" w:line="276" w:lineRule="auto"/>
      <w:ind w:left="720" w:right="720" w:firstLine="0"/>
      <w:jc w:val="left"/>
    </w:pPr>
    <w:rPr>
      <w:rFonts w:ascii="Calibri" w:hAnsi="Calibri"/>
      <w:i/>
      <w:sz w:val="22"/>
      <w:szCs w:val="22"/>
    </w:rPr>
  </w:style>
  <w:style w:type="paragraph" w:customStyle="1" w:styleId="RBookQuote">
    <w:name w:val="RBook Quote"/>
    <w:basedOn w:val="Normal"/>
    <w:autoRedefine/>
    <w:rsid w:val="006B4188"/>
    <w:pPr>
      <w:numPr>
        <w:numId w:val="15"/>
      </w:numPr>
      <w:tabs>
        <w:tab w:val="clear" w:pos="720"/>
      </w:tabs>
      <w:spacing w:after="200" w:line="276" w:lineRule="auto"/>
      <w:ind w:right="720" w:firstLine="0"/>
      <w:jc w:val="left"/>
    </w:pPr>
    <w:rPr>
      <w:rFonts w:ascii="Calibri" w:hAnsi="Calibri"/>
      <w:i/>
      <w:sz w:val="22"/>
      <w:szCs w:val="22"/>
    </w:rPr>
  </w:style>
  <w:style w:type="paragraph" w:customStyle="1" w:styleId="RBookTitle">
    <w:name w:val="RBook Title"/>
    <w:basedOn w:val="Normal"/>
    <w:autoRedefine/>
    <w:rsid w:val="006B4188"/>
    <w:pPr>
      <w:spacing w:after="200" w:line="276" w:lineRule="auto"/>
      <w:ind w:firstLine="0"/>
      <w:jc w:val="center"/>
    </w:pPr>
    <w:rPr>
      <w:rFonts w:ascii="Calibri" w:hAnsi="Calibri"/>
      <w:sz w:val="22"/>
      <w:szCs w:val="22"/>
    </w:rPr>
  </w:style>
  <w:style w:type="paragraph" w:customStyle="1" w:styleId="JKPTitle">
    <w:name w:val="JKP Title"/>
    <w:basedOn w:val="Normal"/>
    <w:next w:val="BodyText"/>
    <w:rsid w:val="006B4188"/>
    <w:pPr>
      <w:spacing w:after="200" w:line="276" w:lineRule="auto"/>
      <w:ind w:firstLine="0"/>
      <w:jc w:val="center"/>
    </w:pPr>
    <w:rPr>
      <w:rFonts w:ascii="Garamond" w:hAnsi="Garamond"/>
      <w:b/>
      <w:sz w:val="32"/>
      <w:szCs w:val="22"/>
    </w:rPr>
  </w:style>
  <w:style w:type="paragraph" w:styleId="BodyText">
    <w:name w:val="Body Text"/>
    <w:basedOn w:val="Normal"/>
    <w:link w:val="BodyTextChar"/>
    <w:rsid w:val="006B4188"/>
    <w:pPr>
      <w:spacing w:after="120" w:line="276" w:lineRule="auto"/>
      <w:ind w:firstLine="0"/>
      <w:jc w:val="left"/>
    </w:pPr>
    <w:rPr>
      <w:rFonts w:ascii="Calibri" w:hAnsi="Calibri"/>
      <w:sz w:val="22"/>
      <w:szCs w:val="22"/>
    </w:rPr>
  </w:style>
  <w:style w:type="character" w:customStyle="1" w:styleId="BodyTextChar">
    <w:name w:val="Body Text Char"/>
    <w:basedOn w:val="DefaultParagraphFont"/>
    <w:link w:val="BodyText"/>
    <w:rsid w:val="006B4188"/>
    <w:rPr>
      <w:rFonts w:ascii="Calibri" w:eastAsia="Times New Roman" w:hAnsi="Calibri" w:cs="Times New Roman"/>
      <w:sz w:val="22"/>
      <w:szCs w:val="22"/>
    </w:rPr>
  </w:style>
  <w:style w:type="paragraph" w:customStyle="1" w:styleId="RBookListItalicHDG">
    <w:name w:val="RBook List Italic HDG"/>
    <w:basedOn w:val="Normal"/>
    <w:rsid w:val="006B4188"/>
    <w:pPr>
      <w:tabs>
        <w:tab w:val="num" w:pos="720"/>
      </w:tabs>
      <w:overflowPunct w:val="0"/>
      <w:autoSpaceDE w:val="0"/>
      <w:autoSpaceDN w:val="0"/>
      <w:adjustRightInd w:val="0"/>
      <w:spacing w:after="200" w:line="360" w:lineRule="auto"/>
      <w:ind w:left="720" w:hanging="720"/>
      <w:textAlignment w:val="baseline"/>
    </w:pPr>
    <w:rPr>
      <w:rFonts w:ascii="Calibri" w:hAnsi="Calibri"/>
      <w:i/>
      <w:sz w:val="22"/>
      <w:szCs w:val="22"/>
    </w:rPr>
  </w:style>
  <w:style w:type="paragraph" w:customStyle="1" w:styleId="StyleRBookListItalicHDGNotItalic">
    <w:name w:val="Style RBook List Italic HDG + Not Italic"/>
    <w:basedOn w:val="RBookListItalicHDG"/>
    <w:rsid w:val="006B4188"/>
    <w:pPr>
      <w:tabs>
        <w:tab w:val="clear" w:pos="720"/>
      </w:tabs>
      <w:ind w:left="0" w:firstLine="0"/>
    </w:pPr>
    <w:rPr>
      <w:i w:val="0"/>
    </w:rPr>
  </w:style>
  <w:style w:type="paragraph" w:customStyle="1" w:styleId="RBookExample">
    <w:name w:val="RBook Example"/>
    <w:basedOn w:val="Normal"/>
    <w:rsid w:val="006B4188"/>
    <w:pPr>
      <w:autoSpaceDE w:val="0"/>
      <w:autoSpaceDN w:val="0"/>
      <w:adjustRightInd w:val="0"/>
      <w:spacing w:after="200" w:line="480" w:lineRule="auto"/>
      <w:ind w:left="360" w:firstLine="0"/>
      <w:jc w:val="left"/>
    </w:pPr>
    <w:rPr>
      <w:rFonts w:ascii="Garamond" w:hAnsi="Garamond"/>
      <w:i/>
      <w:sz w:val="22"/>
      <w:szCs w:val="22"/>
    </w:rPr>
  </w:style>
  <w:style w:type="paragraph" w:customStyle="1" w:styleId="RBookExtendedExampleGaramond">
    <w:name w:val="RBook Extended Example Garamond"/>
    <w:basedOn w:val="Normal"/>
    <w:rsid w:val="006B4188"/>
    <w:pPr>
      <w:spacing w:after="200" w:line="276" w:lineRule="auto"/>
      <w:jc w:val="left"/>
      <w:outlineLvl w:val="0"/>
    </w:pPr>
    <w:rPr>
      <w:rFonts w:ascii="Garamond" w:hAnsi="Garamond"/>
      <w:sz w:val="22"/>
      <w:szCs w:val="22"/>
    </w:rPr>
  </w:style>
  <w:style w:type="paragraph" w:customStyle="1" w:styleId="RBookChapterHeading">
    <w:name w:val="RBook Chapter Heading"/>
    <w:basedOn w:val="JKPTitle"/>
    <w:rsid w:val="006B4188"/>
  </w:style>
  <w:style w:type="character" w:styleId="BookTitle">
    <w:name w:val="Book Title"/>
    <w:basedOn w:val="DefaultParagraphFont"/>
    <w:uiPriority w:val="33"/>
    <w:qFormat/>
    <w:rsid w:val="006B4188"/>
    <w:rPr>
      <w:b/>
      <w:bCs/>
      <w:smallCaps/>
      <w:spacing w:val="5"/>
    </w:rPr>
  </w:style>
  <w:style w:type="paragraph" w:styleId="ListParagraph">
    <w:name w:val="List Paragraph"/>
    <w:basedOn w:val="Normal"/>
    <w:uiPriority w:val="34"/>
    <w:qFormat/>
    <w:rsid w:val="006B4188"/>
    <w:pPr>
      <w:ind w:left="720" w:firstLine="0"/>
      <w:contextualSpacing/>
      <w:jc w:val="left"/>
    </w:pPr>
    <w:rPr>
      <w:rFonts w:ascii="Times New Roman" w:eastAsiaTheme="minorHAnsi" w:hAnsi="Times New Roman" w:cstheme="minorBidi"/>
      <w:szCs w:val="22"/>
    </w:rPr>
  </w:style>
  <w:style w:type="paragraph" w:styleId="TOC5">
    <w:name w:val="toc 5"/>
    <w:basedOn w:val="Normal"/>
    <w:next w:val="Normal"/>
    <w:autoRedefine/>
    <w:uiPriority w:val="39"/>
    <w:unhideWhenUsed/>
    <w:rsid w:val="006B4188"/>
    <w:pPr>
      <w:spacing w:after="100"/>
      <w:ind w:left="960"/>
    </w:pPr>
    <w:rPr>
      <w:szCs w:val="20"/>
    </w:rPr>
  </w:style>
  <w:style w:type="character" w:styleId="Emphasis">
    <w:name w:val="Emphasis"/>
    <w:basedOn w:val="DefaultParagraphFont"/>
    <w:uiPriority w:val="20"/>
    <w:qFormat/>
    <w:rsid w:val="006B4188"/>
    <w:rPr>
      <w:i/>
      <w:iCs/>
    </w:rPr>
  </w:style>
  <w:style w:type="paragraph" w:styleId="PlainText">
    <w:name w:val="Plain Text"/>
    <w:basedOn w:val="Normal"/>
    <w:link w:val="PlainTextChar"/>
    <w:uiPriority w:val="99"/>
    <w:rsid w:val="001C6B99"/>
    <w:pPr>
      <w:ind w:firstLine="0"/>
      <w:jc w:val="left"/>
    </w:pPr>
    <w:rPr>
      <w:rFonts w:ascii="Calibri" w:eastAsiaTheme="minorHAnsi" w:hAnsi="Calibri" w:cstheme="minorBidi"/>
      <w:sz w:val="22"/>
      <w:szCs w:val="22"/>
    </w:rPr>
  </w:style>
  <w:style w:type="character" w:customStyle="1" w:styleId="PlainTextChar">
    <w:name w:val="Plain Text Char"/>
    <w:basedOn w:val="DefaultParagraphFont"/>
    <w:link w:val="PlainText"/>
    <w:uiPriority w:val="99"/>
    <w:rsid w:val="001C6B99"/>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89643463">
      <w:bodyDiv w:val="1"/>
      <w:marLeft w:val="0"/>
      <w:marRight w:val="0"/>
      <w:marTop w:val="0"/>
      <w:marBottom w:val="0"/>
      <w:divBdr>
        <w:top w:val="none" w:sz="0" w:space="0" w:color="auto"/>
        <w:left w:val="none" w:sz="0" w:space="0" w:color="auto"/>
        <w:bottom w:val="none" w:sz="0" w:space="0" w:color="auto"/>
        <w:right w:val="none" w:sz="0" w:space="0" w:color="auto"/>
      </w:divBdr>
    </w:div>
    <w:div w:id="724332119">
      <w:bodyDiv w:val="1"/>
      <w:marLeft w:val="0"/>
      <w:marRight w:val="0"/>
      <w:marTop w:val="0"/>
      <w:marBottom w:val="0"/>
      <w:divBdr>
        <w:top w:val="none" w:sz="0" w:space="0" w:color="auto"/>
        <w:left w:val="none" w:sz="0" w:space="0" w:color="auto"/>
        <w:bottom w:val="none" w:sz="0" w:space="0" w:color="auto"/>
        <w:right w:val="none" w:sz="0" w:space="0" w:color="auto"/>
      </w:divBdr>
      <w:divsChild>
        <w:div w:id="682324501">
          <w:marLeft w:val="0"/>
          <w:marRight w:val="0"/>
          <w:marTop w:val="0"/>
          <w:marBottom w:val="0"/>
          <w:divBdr>
            <w:top w:val="none" w:sz="0" w:space="0" w:color="auto"/>
            <w:left w:val="none" w:sz="0" w:space="0" w:color="auto"/>
            <w:bottom w:val="none" w:sz="0" w:space="0" w:color="auto"/>
            <w:right w:val="none" w:sz="0" w:space="0" w:color="auto"/>
          </w:divBdr>
          <w:divsChild>
            <w:div w:id="792745210">
              <w:marLeft w:val="0"/>
              <w:marRight w:val="0"/>
              <w:marTop w:val="0"/>
              <w:marBottom w:val="0"/>
              <w:divBdr>
                <w:top w:val="none" w:sz="0" w:space="0" w:color="auto"/>
                <w:left w:val="none" w:sz="0" w:space="0" w:color="auto"/>
                <w:bottom w:val="none" w:sz="0" w:space="0" w:color="auto"/>
                <w:right w:val="none" w:sz="0" w:space="0" w:color="auto"/>
              </w:divBdr>
              <w:divsChild>
                <w:div w:id="1108349554">
                  <w:marLeft w:val="0"/>
                  <w:marRight w:val="0"/>
                  <w:marTop w:val="0"/>
                  <w:marBottom w:val="0"/>
                  <w:divBdr>
                    <w:top w:val="none" w:sz="0" w:space="0" w:color="auto"/>
                    <w:left w:val="none" w:sz="0" w:space="0" w:color="auto"/>
                    <w:bottom w:val="none" w:sz="0" w:space="0" w:color="auto"/>
                    <w:right w:val="none" w:sz="0" w:space="0" w:color="auto"/>
                  </w:divBdr>
                  <w:divsChild>
                    <w:div w:id="18186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01143">
      <w:bodyDiv w:val="1"/>
      <w:marLeft w:val="0"/>
      <w:marRight w:val="0"/>
      <w:marTop w:val="0"/>
      <w:marBottom w:val="0"/>
      <w:divBdr>
        <w:top w:val="none" w:sz="0" w:space="0" w:color="auto"/>
        <w:left w:val="none" w:sz="0" w:space="0" w:color="auto"/>
        <w:bottom w:val="none" w:sz="0" w:space="0" w:color="auto"/>
        <w:right w:val="none" w:sz="0" w:space="0" w:color="auto"/>
      </w:divBdr>
      <w:divsChild>
        <w:div w:id="821888426">
          <w:marLeft w:val="0"/>
          <w:marRight w:val="0"/>
          <w:marTop w:val="0"/>
          <w:marBottom w:val="0"/>
          <w:divBdr>
            <w:top w:val="none" w:sz="0" w:space="0" w:color="auto"/>
            <w:left w:val="none" w:sz="0" w:space="0" w:color="auto"/>
            <w:bottom w:val="none" w:sz="0" w:space="0" w:color="auto"/>
            <w:right w:val="none" w:sz="0" w:space="0" w:color="auto"/>
          </w:divBdr>
          <w:divsChild>
            <w:div w:id="1279144558">
              <w:marLeft w:val="0"/>
              <w:marRight w:val="0"/>
              <w:marTop w:val="0"/>
              <w:marBottom w:val="0"/>
              <w:divBdr>
                <w:top w:val="none" w:sz="0" w:space="0" w:color="auto"/>
                <w:left w:val="none" w:sz="0" w:space="0" w:color="auto"/>
                <w:bottom w:val="none" w:sz="0" w:space="0" w:color="auto"/>
                <w:right w:val="none" w:sz="0" w:space="0" w:color="auto"/>
              </w:divBdr>
              <w:divsChild>
                <w:div w:id="93326959">
                  <w:marLeft w:val="0"/>
                  <w:marRight w:val="0"/>
                  <w:marTop w:val="0"/>
                  <w:marBottom w:val="0"/>
                  <w:divBdr>
                    <w:top w:val="none" w:sz="0" w:space="0" w:color="auto"/>
                    <w:left w:val="none" w:sz="0" w:space="0" w:color="auto"/>
                    <w:bottom w:val="none" w:sz="0" w:space="0" w:color="auto"/>
                    <w:right w:val="none" w:sz="0" w:space="0" w:color="auto"/>
                  </w:divBdr>
                  <w:divsChild>
                    <w:div w:id="14348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57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251F-692A-014E-A6D7-7CA38185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16963</Words>
  <Characters>96693</Characters>
  <Application>Microsoft Word 12.1.0</Application>
  <DocSecurity>0</DocSecurity>
  <Lines>805</Lines>
  <Paragraphs>193</Paragraphs>
  <ScaleCrop>false</ScaleCrop>
  <HeadingPairs>
    <vt:vector size="2" baseType="variant">
      <vt:variant>
        <vt:lpstr>Title</vt:lpstr>
      </vt:variant>
      <vt:variant>
        <vt:i4>1</vt:i4>
      </vt:variant>
    </vt:vector>
  </HeadingPairs>
  <TitlesOfParts>
    <vt:vector size="1" baseType="lpstr">
      <vt:lpstr/>
    </vt:vector>
  </TitlesOfParts>
  <Company>Washington College of Law</Company>
  <LinksUpToDate>false</LinksUpToDate>
  <CharactersWithSpaces>118745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McClellan</dc:creator>
  <cp:lastModifiedBy>susan bryant</cp:lastModifiedBy>
  <cp:revision>2</cp:revision>
  <cp:lastPrinted>2014-01-21T19:50:00Z</cp:lastPrinted>
  <dcterms:created xsi:type="dcterms:W3CDTF">2014-01-21T19:51:00Z</dcterms:created>
  <dcterms:modified xsi:type="dcterms:W3CDTF">2014-01-21T19:51:00Z</dcterms:modified>
</cp:coreProperties>
</file>